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64" w:rsidRPr="009C7064" w:rsidRDefault="009C7064" w:rsidP="009C7064">
      <w:pPr>
        <w:jc w:val="center"/>
        <w:rPr>
          <w:rFonts w:eastAsia="Times"/>
          <w:b/>
          <w:sz w:val="32"/>
          <w:szCs w:val="32"/>
          <w:u w:val="single"/>
        </w:rPr>
      </w:pPr>
      <w:r w:rsidRPr="009C7064">
        <w:rPr>
          <w:rFonts w:eastAsia="Times"/>
          <w:b/>
          <w:sz w:val="32"/>
          <w:szCs w:val="32"/>
          <w:u w:val="single"/>
        </w:rPr>
        <w:t>Admissions Policy</w:t>
      </w:r>
    </w:p>
    <w:p w:rsidR="009C7064" w:rsidRPr="009C7064" w:rsidRDefault="009C7064" w:rsidP="009C7064">
      <w:pPr>
        <w:keepNext/>
        <w:outlineLvl w:val="0"/>
        <w:rPr>
          <w:rFonts w:eastAsia="Times"/>
          <w:b/>
          <w:bCs/>
          <w:sz w:val="20"/>
          <w:szCs w:val="20"/>
          <w:u w:val="single"/>
        </w:rPr>
      </w:pPr>
      <w:r w:rsidRPr="009C7064">
        <w:rPr>
          <w:rFonts w:eastAsia="Times"/>
          <w:b/>
          <w:bCs/>
          <w:sz w:val="20"/>
          <w:szCs w:val="20"/>
          <w:u w:val="single"/>
        </w:rPr>
        <w:t>Policy</w:t>
      </w:r>
    </w:p>
    <w:p w:rsidR="009C7064" w:rsidRPr="00FB6742" w:rsidRDefault="00A76A2A" w:rsidP="009C7064">
      <w:pPr>
        <w:rPr>
          <w:iCs/>
          <w:color w:val="0D0D0D"/>
          <w:sz w:val="20"/>
        </w:rPr>
      </w:pPr>
      <w:r w:rsidRPr="00A76A2A">
        <w:rPr>
          <w:iCs/>
          <w:color w:val="0D0D0D"/>
          <w:sz w:val="20"/>
        </w:rPr>
        <w:t xml:space="preserve">West Virginia University Hospitals and those responsible for the administration of the </w:t>
      </w:r>
      <w:r w:rsidR="00FB6742">
        <w:rPr>
          <w:iCs/>
          <w:color w:val="0D0D0D"/>
          <w:sz w:val="20"/>
        </w:rPr>
        <w:t xml:space="preserve">Imaging Science Education </w:t>
      </w:r>
      <w:r w:rsidRPr="00A76A2A">
        <w:rPr>
          <w:iCs/>
          <w:color w:val="0D0D0D"/>
          <w:sz w:val="20"/>
        </w:rPr>
        <w:t>Programs consider each applicant without regards to race, religion, color, national origin, ancestry, age, sex, sexual orientation, gender identity, disability, veteran status or any other status protected by applicable law.</w:t>
      </w:r>
      <w:r w:rsidR="00FB6742">
        <w:rPr>
          <w:iCs/>
          <w:color w:val="0D0D0D"/>
          <w:sz w:val="20"/>
        </w:rPr>
        <w:t xml:space="preserve"> </w:t>
      </w:r>
      <w:r w:rsidR="00FB6742">
        <w:rPr>
          <w:rFonts w:ascii="Times" w:eastAsia="Times" w:hAnsi="Times"/>
          <w:sz w:val="20"/>
          <w:szCs w:val="20"/>
        </w:rPr>
        <w:t>Although the program is designed to</w:t>
      </w:r>
      <w:r w:rsidR="009C7064" w:rsidRPr="009C7064">
        <w:rPr>
          <w:rFonts w:ascii="Times" w:eastAsia="Times" w:hAnsi="Times"/>
          <w:sz w:val="20"/>
          <w:szCs w:val="20"/>
        </w:rPr>
        <w:t xml:space="preserve"> enroll up to </w:t>
      </w:r>
      <w:r w:rsidR="00FB6742">
        <w:rPr>
          <w:rFonts w:ascii="Times" w:eastAsia="Times" w:hAnsi="Times"/>
          <w:b/>
          <w:bCs/>
          <w:sz w:val="20"/>
          <w:szCs w:val="20"/>
        </w:rPr>
        <w:t>5</w:t>
      </w:r>
      <w:r w:rsidR="009C7064" w:rsidRPr="009C7064">
        <w:rPr>
          <w:rFonts w:ascii="Times" w:eastAsia="Times" w:hAnsi="Times"/>
          <w:b/>
          <w:bCs/>
          <w:sz w:val="20"/>
          <w:szCs w:val="20"/>
        </w:rPr>
        <w:t xml:space="preserve"> students</w:t>
      </w:r>
      <w:r w:rsidR="009C7064" w:rsidRPr="009C7064">
        <w:rPr>
          <w:rFonts w:ascii="Times" w:eastAsia="Times" w:hAnsi="Times"/>
          <w:sz w:val="20"/>
          <w:szCs w:val="20"/>
        </w:rPr>
        <w:t xml:space="preserve"> each academic year, program officials reserve the right to limit enrollment based upon the quality of the applicant pool and current employment market conditions.  </w:t>
      </w:r>
      <w:r w:rsidR="00FB6742">
        <w:rPr>
          <w:rFonts w:eastAsia="Times"/>
          <w:sz w:val="20"/>
          <w:szCs w:val="20"/>
        </w:rPr>
        <w:t>Admission to the Echocardiography</w:t>
      </w:r>
      <w:r w:rsidR="009C7064" w:rsidRPr="009C7064">
        <w:rPr>
          <w:rFonts w:eastAsia="Times"/>
          <w:sz w:val="20"/>
          <w:szCs w:val="20"/>
        </w:rPr>
        <w:t xml:space="preserve"> Program is governed in accordance with the following minimum admission requirements.</w:t>
      </w:r>
    </w:p>
    <w:p w:rsidR="009C7064" w:rsidRPr="009C7064" w:rsidRDefault="009C7064" w:rsidP="009C7064">
      <w:pPr>
        <w:rPr>
          <w:rFonts w:eastAsia="Times"/>
          <w:sz w:val="20"/>
          <w:szCs w:val="20"/>
        </w:rPr>
      </w:pPr>
    </w:p>
    <w:p w:rsidR="009C7064" w:rsidRPr="009C7064" w:rsidRDefault="009C7064" w:rsidP="009C7064">
      <w:pPr>
        <w:rPr>
          <w:rFonts w:eastAsia="Times"/>
          <w:sz w:val="22"/>
          <w:szCs w:val="20"/>
        </w:rPr>
      </w:pPr>
      <w:r w:rsidRPr="009C7064">
        <w:rPr>
          <w:rFonts w:eastAsia="Times"/>
          <w:b/>
          <w:bCs/>
          <w:sz w:val="20"/>
          <w:szCs w:val="20"/>
          <w:u w:val="single"/>
        </w:rPr>
        <w:t>Requirements for Admission Consideration</w:t>
      </w:r>
    </w:p>
    <w:p w:rsidR="009C7064" w:rsidRPr="009C7064" w:rsidRDefault="009C7064" w:rsidP="009C7064">
      <w:pPr>
        <w:tabs>
          <w:tab w:val="left" w:pos="-1620"/>
          <w:tab w:val="left" w:pos="1440"/>
        </w:tabs>
        <w:rPr>
          <w:rFonts w:eastAsia="Times"/>
          <w:sz w:val="20"/>
          <w:szCs w:val="20"/>
        </w:rPr>
      </w:pPr>
      <w:r w:rsidRPr="009C7064">
        <w:rPr>
          <w:rFonts w:eastAsia="Times"/>
          <w:sz w:val="20"/>
          <w:szCs w:val="20"/>
        </w:rPr>
        <w:t xml:space="preserve">All of the following criteria are required for admission consideration and documentation must be received on or before </w:t>
      </w:r>
      <w:r w:rsidR="00633728" w:rsidRPr="00633728">
        <w:rPr>
          <w:rFonts w:eastAsia="Times"/>
          <w:b/>
          <w:sz w:val="20"/>
          <w:szCs w:val="20"/>
        </w:rPr>
        <w:t>March 16, 2018.</w:t>
      </w:r>
      <w:r w:rsidRPr="009C7064">
        <w:rPr>
          <w:rFonts w:eastAsia="Times"/>
          <w:sz w:val="20"/>
          <w:szCs w:val="20"/>
        </w:rPr>
        <w:t xml:space="preserve"> </w:t>
      </w:r>
    </w:p>
    <w:p w:rsidR="009C7064" w:rsidRPr="009C7064" w:rsidRDefault="009C7064" w:rsidP="009C7064">
      <w:pPr>
        <w:tabs>
          <w:tab w:val="left" w:pos="-1620"/>
          <w:tab w:val="left" w:pos="1440"/>
        </w:tabs>
        <w:rPr>
          <w:rFonts w:eastAsia="Times"/>
          <w:sz w:val="20"/>
          <w:szCs w:val="20"/>
        </w:rPr>
      </w:pPr>
    </w:p>
    <w:p w:rsidR="009C7064" w:rsidRPr="00633728" w:rsidRDefault="009C7064" w:rsidP="009C7064">
      <w:pPr>
        <w:numPr>
          <w:ilvl w:val="0"/>
          <w:numId w:val="27"/>
        </w:numPr>
        <w:tabs>
          <w:tab w:val="left" w:pos="-1620"/>
          <w:tab w:val="left" w:pos="1440"/>
        </w:tabs>
        <w:rPr>
          <w:rFonts w:eastAsia="Times"/>
          <w:sz w:val="20"/>
          <w:szCs w:val="20"/>
        </w:rPr>
      </w:pPr>
      <w:r w:rsidRPr="00633728">
        <w:rPr>
          <w:rFonts w:eastAsia="Times"/>
          <w:sz w:val="20"/>
          <w:szCs w:val="20"/>
        </w:rPr>
        <w:t xml:space="preserve">Applicant </w:t>
      </w:r>
      <w:r w:rsidRPr="00633728">
        <w:rPr>
          <w:rFonts w:eastAsia="Times"/>
          <w:sz w:val="20"/>
          <w:szCs w:val="20"/>
          <w:u w:val="single"/>
        </w:rPr>
        <w:t>must</w:t>
      </w:r>
      <w:r w:rsidRPr="00633728">
        <w:rPr>
          <w:rFonts w:eastAsia="Times"/>
          <w:sz w:val="20"/>
          <w:szCs w:val="20"/>
        </w:rPr>
        <w:t xml:space="preserve"> review the Essential Performance Standards form located on the program’s web-site</w:t>
      </w:r>
      <w:r w:rsidR="00633728" w:rsidRPr="00633728">
        <w:rPr>
          <w:rFonts w:eastAsia="Times"/>
          <w:sz w:val="20"/>
          <w:szCs w:val="20"/>
        </w:rPr>
        <w:t xml:space="preserve"> </w:t>
      </w:r>
      <w:r w:rsidRPr="00633728">
        <w:rPr>
          <w:rFonts w:eastAsia="Times"/>
          <w:sz w:val="20"/>
          <w:szCs w:val="20"/>
        </w:rPr>
        <w:t xml:space="preserve"> </w:t>
      </w:r>
      <w:r w:rsidR="00633728" w:rsidRPr="00633728">
        <w:rPr>
          <w:rFonts w:eastAsiaTheme="minorHAnsi"/>
          <w:color w:val="0000FF" w:themeColor="hyperlink"/>
          <w:sz w:val="20"/>
          <w:szCs w:val="20"/>
          <w:u w:val="single"/>
        </w:rPr>
        <w:t>http://wvumedicine.org/radtech/echocardiography/</w:t>
      </w:r>
      <w:r w:rsidR="00633728" w:rsidRPr="00633728">
        <w:rPr>
          <w:rFonts w:eastAsia="Times"/>
          <w:color w:val="0000FF"/>
          <w:sz w:val="20"/>
          <w:szCs w:val="20"/>
          <w:u w:val="single"/>
        </w:rPr>
        <w:t xml:space="preserve"> </w:t>
      </w:r>
    </w:p>
    <w:p w:rsidR="00633728" w:rsidRPr="00633728" w:rsidRDefault="00633728" w:rsidP="00633728">
      <w:pPr>
        <w:tabs>
          <w:tab w:val="left" w:pos="-1620"/>
          <w:tab w:val="left" w:pos="1440"/>
        </w:tabs>
        <w:ind w:left="720"/>
        <w:rPr>
          <w:rFonts w:eastAsia="Times"/>
          <w:sz w:val="20"/>
          <w:szCs w:val="20"/>
        </w:rPr>
      </w:pPr>
    </w:p>
    <w:p w:rsidR="00FB6742" w:rsidRDefault="00FB6742" w:rsidP="00FB6742">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FB6742">
        <w:rPr>
          <w:sz w:val="20"/>
          <w:szCs w:val="20"/>
        </w:rPr>
        <w:t>Applicant</w:t>
      </w:r>
      <w:r w:rsidRPr="003C57C2">
        <w:rPr>
          <w:sz w:val="20"/>
          <w:szCs w:val="20"/>
          <w:u w:val="single"/>
        </w:rPr>
        <w:t xml:space="preserve"> must</w:t>
      </w:r>
      <w:r w:rsidRPr="00FB6742">
        <w:rPr>
          <w:sz w:val="20"/>
          <w:szCs w:val="20"/>
        </w:rPr>
        <w:t xml:space="preserve"> be a graduate (or</w:t>
      </w:r>
      <w:r>
        <w:rPr>
          <w:sz w:val="20"/>
          <w:szCs w:val="20"/>
        </w:rPr>
        <w:t xml:space="preserve"> pending graduate) of a 2 year </w:t>
      </w:r>
      <w:r w:rsidRPr="00FB6742">
        <w:rPr>
          <w:sz w:val="20"/>
          <w:szCs w:val="20"/>
        </w:rPr>
        <w:t xml:space="preserve">postsecondary, allied health education program that is patient-care related. Allied health occupations include, but are not limited to Radiologic Technology, Respiratory Therapy, Occupational Therapy, Physical Therapy, Registered Nurse, and Licensed Practical Nurse. </w:t>
      </w:r>
    </w:p>
    <w:p w:rsidR="003C57C2" w:rsidRDefault="003C57C2" w:rsidP="003C57C2">
      <w:pPr>
        <w:pStyle w:val="ListParagraph"/>
        <w:rPr>
          <w:sz w:val="20"/>
          <w:szCs w:val="20"/>
        </w:rPr>
      </w:pPr>
    </w:p>
    <w:p w:rsidR="003C57C2" w:rsidRPr="00FB6742" w:rsidRDefault="003C57C2" w:rsidP="00FB6742">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Pr>
          <w:sz w:val="20"/>
          <w:szCs w:val="20"/>
        </w:rPr>
        <w:t xml:space="preserve">Applicant </w:t>
      </w:r>
      <w:r w:rsidRPr="003C57C2">
        <w:rPr>
          <w:sz w:val="20"/>
          <w:szCs w:val="20"/>
          <w:u w:val="single"/>
        </w:rPr>
        <w:t>must</w:t>
      </w:r>
      <w:r w:rsidR="00917ABD">
        <w:rPr>
          <w:sz w:val="20"/>
          <w:szCs w:val="20"/>
        </w:rPr>
        <w:t xml:space="preserve"> possess, at a minimum, an</w:t>
      </w:r>
      <w:r>
        <w:rPr>
          <w:sz w:val="20"/>
          <w:szCs w:val="20"/>
        </w:rPr>
        <w:t xml:space="preserve"> Associate’s degree</w:t>
      </w:r>
    </w:p>
    <w:p w:rsidR="00FB6742" w:rsidRPr="00FB6742" w:rsidRDefault="00FB6742" w:rsidP="00FB67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sz w:val="20"/>
          <w:szCs w:val="20"/>
        </w:rPr>
      </w:pPr>
    </w:p>
    <w:p w:rsidR="003C57C2" w:rsidRPr="003C57C2" w:rsidRDefault="00FB6742" w:rsidP="003C57C2">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FB6742">
        <w:rPr>
          <w:sz w:val="20"/>
          <w:szCs w:val="20"/>
        </w:rPr>
        <w:t xml:space="preserve">Applicant </w:t>
      </w:r>
      <w:r w:rsidRPr="003C57C2">
        <w:rPr>
          <w:sz w:val="20"/>
          <w:szCs w:val="20"/>
          <w:u w:val="single"/>
        </w:rPr>
        <w:t>must</w:t>
      </w:r>
      <w:r w:rsidRPr="00FB6742">
        <w:rPr>
          <w:sz w:val="20"/>
          <w:szCs w:val="20"/>
        </w:rPr>
        <w:t xml:space="preserve"> document completed college level course work in</w:t>
      </w:r>
      <w:r w:rsidR="007049D5">
        <w:rPr>
          <w:sz w:val="20"/>
          <w:szCs w:val="20"/>
        </w:rPr>
        <w:t xml:space="preserve"> the following:</w:t>
      </w:r>
      <w:r w:rsidRPr="00FB6742">
        <w:rPr>
          <w:sz w:val="20"/>
          <w:szCs w:val="20"/>
        </w:rPr>
        <w:t xml:space="preserve"> </w:t>
      </w:r>
    </w:p>
    <w:p w:rsidR="003C57C2" w:rsidRDefault="003C57C2" w:rsidP="003C57C2">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 xml:space="preserve">College </w:t>
      </w:r>
      <w:r>
        <w:rPr>
          <w:sz w:val="20"/>
          <w:szCs w:val="20"/>
        </w:rPr>
        <w:t>a</w:t>
      </w:r>
      <w:r w:rsidRPr="003C57C2">
        <w:rPr>
          <w:sz w:val="20"/>
          <w:szCs w:val="20"/>
        </w:rPr>
        <w:t>lgebra or higher mathematics course</w:t>
      </w:r>
    </w:p>
    <w:p w:rsidR="003C57C2" w:rsidRDefault="003C57C2" w:rsidP="003C57C2">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General college-level physics and/or radiographic physics</w:t>
      </w:r>
    </w:p>
    <w:p w:rsidR="003C57C2" w:rsidRDefault="003C57C2" w:rsidP="003C57C2">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Communication skills ( English, Speech, and/or Composition courses)</w:t>
      </w:r>
    </w:p>
    <w:p w:rsidR="003C57C2" w:rsidRDefault="003C57C2" w:rsidP="003C57C2">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Human anatomy and physiology</w:t>
      </w:r>
    </w:p>
    <w:p w:rsidR="003C57C2" w:rsidRPr="003C57C2" w:rsidRDefault="003C57C2" w:rsidP="003C57C2">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Medical</w:t>
      </w:r>
      <w:r>
        <w:rPr>
          <w:sz w:val="20"/>
          <w:szCs w:val="20"/>
        </w:rPr>
        <w:t xml:space="preserve"> terminology </w:t>
      </w:r>
    </w:p>
    <w:p w:rsidR="003C57C2" w:rsidRPr="00FB6742" w:rsidRDefault="003C57C2" w:rsidP="003C57C2">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Pathophysiology</w:t>
      </w:r>
    </w:p>
    <w:p w:rsidR="003C57C2" w:rsidRPr="003C57C2" w:rsidRDefault="003C57C2" w:rsidP="003C57C2">
      <w:pPr>
        <w:pStyle w:val="ListParagraph"/>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3C57C2">
        <w:rPr>
          <w:sz w:val="20"/>
          <w:szCs w:val="20"/>
        </w:rPr>
        <w:t>Patient care through clinical experience/clinical practicum.</w:t>
      </w:r>
    </w:p>
    <w:p w:rsidR="009C7064" w:rsidRPr="009C7064" w:rsidRDefault="009C7064" w:rsidP="009C70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sz w:val="20"/>
          <w:szCs w:val="20"/>
        </w:rPr>
      </w:pPr>
    </w:p>
    <w:p w:rsidR="009C7064" w:rsidRPr="007049D5" w:rsidRDefault="009C7064" w:rsidP="003C57C2">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9C7064">
        <w:rPr>
          <w:sz w:val="20"/>
          <w:szCs w:val="20"/>
        </w:rPr>
        <w:t xml:space="preserve">Applicant </w:t>
      </w:r>
      <w:r w:rsidRPr="003C57C2">
        <w:rPr>
          <w:sz w:val="20"/>
          <w:szCs w:val="20"/>
          <w:u w:val="single"/>
        </w:rPr>
        <w:t>must</w:t>
      </w:r>
      <w:r w:rsidRPr="009C7064">
        <w:rPr>
          <w:sz w:val="20"/>
          <w:szCs w:val="20"/>
        </w:rPr>
        <w:t xml:space="preserve"> submit the following by</w:t>
      </w:r>
      <w:r w:rsidR="00ED4B4D">
        <w:rPr>
          <w:sz w:val="20"/>
          <w:szCs w:val="20"/>
        </w:rPr>
        <w:t xml:space="preserve"> the March 16 deadline</w:t>
      </w:r>
      <w:r w:rsidRPr="009C7064">
        <w:rPr>
          <w:sz w:val="20"/>
          <w:szCs w:val="20"/>
        </w:rPr>
        <w:t xml:space="preserve"> to be considered for t</w:t>
      </w:r>
      <w:r w:rsidR="00ED4B4D">
        <w:rPr>
          <w:sz w:val="20"/>
          <w:szCs w:val="20"/>
        </w:rPr>
        <w:t>he program starting in July</w:t>
      </w:r>
      <w:r w:rsidRPr="009C7064">
        <w:rPr>
          <w:sz w:val="20"/>
          <w:szCs w:val="20"/>
        </w:rPr>
        <w:t xml:space="preserve">: </w:t>
      </w:r>
    </w:p>
    <w:p w:rsidR="009C7064" w:rsidRPr="009C7064" w:rsidRDefault="009C7064" w:rsidP="009C7064">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9C7064">
        <w:rPr>
          <w:sz w:val="20"/>
          <w:szCs w:val="20"/>
        </w:rPr>
        <w:t>Program Application</w:t>
      </w:r>
    </w:p>
    <w:p w:rsidR="009C7064" w:rsidRPr="009C7064" w:rsidRDefault="009C7064" w:rsidP="009C7064">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9C7064">
        <w:rPr>
          <w:sz w:val="20"/>
          <w:szCs w:val="20"/>
        </w:rPr>
        <w:t>Three Personal Reference Forms</w:t>
      </w:r>
    </w:p>
    <w:p w:rsidR="009C7064" w:rsidRPr="009C7064" w:rsidRDefault="009C7064" w:rsidP="009C7064">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9C7064">
        <w:rPr>
          <w:sz w:val="20"/>
          <w:szCs w:val="20"/>
        </w:rPr>
        <w:t>Official transcript of high school grades or G.E.D. scores</w:t>
      </w:r>
    </w:p>
    <w:p w:rsidR="00AF1D4C" w:rsidRDefault="009C7064" w:rsidP="009C7064">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AF1D4C">
        <w:rPr>
          <w:sz w:val="20"/>
          <w:szCs w:val="20"/>
        </w:rPr>
        <w:t xml:space="preserve">Official transcripts of all post-secondary </w:t>
      </w:r>
      <w:r w:rsidR="00AF1D4C" w:rsidRPr="00AF1D4C">
        <w:rPr>
          <w:sz w:val="20"/>
          <w:szCs w:val="20"/>
        </w:rPr>
        <w:t xml:space="preserve">(college-level) </w:t>
      </w:r>
      <w:r w:rsidRPr="00AF1D4C">
        <w:rPr>
          <w:sz w:val="20"/>
          <w:szCs w:val="20"/>
        </w:rPr>
        <w:t>education</w:t>
      </w:r>
    </w:p>
    <w:p w:rsidR="009C7064" w:rsidRPr="00AF1D4C" w:rsidRDefault="009C7064" w:rsidP="009C7064">
      <w:pPr>
        <w:numPr>
          <w:ilvl w:val="1"/>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sz w:val="20"/>
          <w:szCs w:val="20"/>
        </w:rPr>
      </w:pPr>
      <w:r w:rsidRPr="00AF1D4C">
        <w:rPr>
          <w:rFonts w:eastAsia="Times"/>
          <w:sz w:val="20"/>
          <w:szCs w:val="20"/>
        </w:rPr>
        <w:t xml:space="preserve">American College Test (ACT) scores </w:t>
      </w:r>
      <w:r w:rsidRPr="00AF1D4C">
        <w:rPr>
          <w:rFonts w:eastAsia="Times"/>
          <w:b/>
          <w:bCs/>
          <w:sz w:val="20"/>
          <w:szCs w:val="20"/>
        </w:rPr>
        <w:t>or</w:t>
      </w:r>
      <w:r w:rsidRPr="00AF1D4C">
        <w:rPr>
          <w:rFonts w:eastAsia="Times"/>
          <w:sz w:val="20"/>
          <w:szCs w:val="20"/>
        </w:rPr>
        <w:t xml:space="preserve"> Scholastic Aptitude Test scores</w:t>
      </w:r>
    </w:p>
    <w:p w:rsidR="009C7064" w:rsidRPr="009C7064" w:rsidRDefault="009C7064" w:rsidP="009C7064">
      <w:pPr>
        <w:numPr>
          <w:ilvl w:val="2"/>
          <w:numId w:val="27"/>
        </w:numPr>
        <w:tabs>
          <w:tab w:val="left" w:pos="-1620"/>
        </w:tabs>
        <w:rPr>
          <w:rFonts w:eastAsia="Times"/>
          <w:sz w:val="20"/>
          <w:szCs w:val="20"/>
        </w:rPr>
      </w:pPr>
      <w:r w:rsidRPr="00AF1D4C">
        <w:rPr>
          <w:rFonts w:eastAsia="Times"/>
          <w:b/>
          <w:sz w:val="20"/>
          <w:szCs w:val="20"/>
          <w:u w:val="single"/>
        </w:rPr>
        <w:t>Minimum</w:t>
      </w:r>
      <w:r w:rsidRPr="009C7064">
        <w:rPr>
          <w:rFonts w:eastAsia="Times"/>
          <w:sz w:val="20"/>
          <w:szCs w:val="20"/>
        </w:rPr>
        <w:t xml:space="preserve"> required composite score: </w:t>
      </w:r>
      <w:r w:rsidRPr="009C7064">
        <w:rPr>
          <w:rFonts w:eastAsia="Times"/>
          <w:b/>
          <w:bCs/>
          <w:sz w:val="20"/>
          <w:szCs w:val="20"/>
        </w:rPr>
        <w:t xml:space="preserve">ACT-19, </w:t>
      </w:r>
      <w:r w:rsidR="003D42C8">
        <w:rPr>
          <w:rFonts w:eastAsia="Times"/>
          <w:b/>
          <w:bCs/>
          <w:sz w:val="20"/>
          <w:szCs w:val="20"/>
        </w:rPr>
        <w:t>or SAT equivalent</w:t>
      </w:r>
      <w:r w:rsidRPr="009C7064">
        <w:rPr>
          <w:rFonts w:eastAsia="Times"/>
          <w:b/>
          <w:bCs/>
          <w:sz w:val="20"/>
          <w:szCs w:val="20"/>
        </w:rPr>
        <w:t>.</w:t>
      </w:r>
    </w:p>
    <w:p w:rsidR="009C7064" w:rsidRPr="009C7064" w:rsidRDefault="009C7064" w:rsidP="009C7064">
      <w:pPr>
        <w:numPr>
          <w:ilvl w:val="2"/>
          <w:numId w:val="27"/>
        </w:numPr>
        <w:tabs>
          <w:tab w:val="left" w:pos="-1620"/>
        </w:tabs>
        <w:rPr>
          <w:rFonts w:eastAsia="Times"/>
          <w:sz w:val="20"/>
          <w:szCs w:val="20"/>
        </w:rPr>
      </w:pPr>
      <w:r w:rsidRPr="009C7064">
        <w:rPr>
          <w:rFonts w:eastAsia="Times"/>
          <w:sz w:val="20"/>
          <w:szCs w:val="20"/>
        </w:rPr>
        <w:t>Requirement may be waived for applicants possessing a baccalaureate degree.</w:t>
      </w:r>
    </w:p>
    <w:p w:rsidR="009C7064" w:rsidRPr="009C7064" w:rsidRDefault="009C7064" w:rsidP="009C7064">
      <w:pPr>
        <w:numPr>
          <w:ilvl w:val="2"/>
          <w:numId w:val="27"/>
        </w:numPr>
        <w:tabs>
          <w:tab w:val="left" w:pos="-1620"/>
        </w:tabs>
        <w:rPr>
          <w:rFonts w:eastAsia="Times"/>
          <w:sz w:val="20"/>
          <w:szCs w:val="20"/>
        </w:rPr>
      </w:pPr>
      <w:r w:rsidRPr="009C7064">
        <w:rPr>
          <w:rFonts w:eastAsia="Times"/>
          <w:sz w:val="20"/>
          <w:szCs w:val="20"/>
        </w:rPr>
        <w:t xml:space="preserve">ACT School Code - 4549        SAT School code - 3863 </w:t>
      </w:r>
    </w:p>
    <w:p w:rsidR="009C7064" w:rsidRPr="009C7064" w:rsidRDefault="009C7064" w:rsidP="009C7064">
      <w:pPr>
        <w:tabs>
          <w:tab w:val="left" w:pos="-1620"/>
        </w:tabs>
        <w:ind w:left="1080"/>
        <w:rPr>
          <w:rFonts w:eastAsia="Times"/>
          <w:color w:val="000000"/>
          <w:sz w:val="20"/>
          <w:szCs w:val="20"/>
        </w:rPr>
      </w:pPr>
    </w:p>
    <w:p w:rsidR="009C7064" w:rsidRPr="009C7064" w:rsidRDefault="009C7064" w:rsidP="009C7064">
      <w:pPr>
        <w:keepNext/>
        <w:outlineLvl w:val="5"/>
        <w:rPr>
          <w:rFonts w:eastAsia="Times"/>
          <w:b/>
          <w:bCs/>
          <w:sz w:val="20"/>
          <w:szCs w:val="20"/>
          <w:u w:val="single"/>
        </w:rPr>
      </w:pPr>
      <w:r w:rsidRPr="009C7064">
        <w:rPr>
          <w:rFonts w:eastAsia="Times"/>
          <w:b/>
          <w:bCs/>
          <w:sz w:val="20"/>
          <w:szCs w:val="20"/>
          <w:u w:val="single"/>
        </w:rPr>
        <w:t>Academic Evaluation</w:t>
      </w:r>
    </w:p>
    <w:p w:rsidR="009C7064" w:rsidRPr="009C7064" w:rsidRDefault="009C7064" w:rsidP="009C7064">
      <w:pPr>
        <w:tabs>
          <w:tab w:val="left" w:pos="-1620"/>
          <w:tab w:val="left" w:pos="1440"/>
        </w:tabs>
        <w:rPr>
          <w:rFonts w:ascii="Times" w:eastAsia="Times" w:hAnsi="Times"/>
          <w:sz w:val="20"/>
          <w:szCs w:val="20"/>
        </w:rPr>
      </w:pPr>
      <w:r w:rsidRPr="009C7064">
        <w:rPr>
          <w:rFonts w:ascii="Times" w:eastAsia="Times" w:hAnsi="Times"/>
          <w:sz w:val="20"/>
          <w:szCs w:val="20"/>
        </w:rPr>
        <w:t>Program officials utilize an established, objective screening mechanism to assign academic points to a ca</w:t>
      </w:r>
      <w:r w:rsidR="00917ABD">
        <w:rPr>
          <w:rFonts w:ascii="Times" w:eastAsia="Times" w:hAnsi="Times"/>
          <w:sz w:val="20"/>
          <w:szCs w:val="20"/>
        </w:rPr>
        <w:t>ndidate based on their current</w:t>
      </w:r>
      <w:r w:rsidRPr="009C7064">
        <w:rPr>
          <w:rFonts w:ascii="Times" w:eastAsia="Times" w:hAnsi="Times"/>
          <w:sz w:val="20"/>
          <w:szCs w:val="20"/>
        </w:rPr>
        <w:t xml:space="preserve"> level of academic achievement.  The following categories are evaluated in assigning academic points</w:t>
      </w:r>
      <w:r w:rsidR="007049D5">
        <w:rPr>
          <w:rFonts w:ascii="Times" w:eastAsia="Times" w:hAnsi="Times"/>
          <w:sz w:val="20"/>
          <w:szCs w:val="20"/>
        </w:rPr>
        <w:t>.</w:t>
      </w:r>
    </w:p>
    <w:p w:rsidR="009C7064" w:rsidRPr="009C7064" w:rsidRDefault="009C7064" w:rsidP="009C7064">
      <w:pPr>
        <w:tabs>
          <w:tab w:val="left" w:pos="-1620"/>
          <w:tab w:val="left" w:pos="1440"/>
        </w:tabs>
        <w:rPr>
          <w:rFonts w:eastAsia="Times"/>
          <w:sz w:val="20"/>
          <w:szCs w:val="20"/>
        </w:rPr>
      </w:pPr>
    </w:p>
    <w:p w:rsidR="009C7064" w:rsidRPr="009C7064" w:rsidRDefault="009C7064" w:rsidP="009C7064">
      <w:pPr>
        <w:numPr>
          <w:ilvl w:val="0"/>
          <w:numId w:val="28"/>
        </w:numPr>
        <w:tabs>
          <w:tab w:val="left" w:pos="-1620"/>
          <w:tab w:val="left" w:pos="1440"/>
        </w:tabs>
        <w:rPr>
          <w:rFonts w:eastAsia="Times"/>
          <w:sz w:val="20"/>
          <w:szCs w:val="20"/>
        </w:rPr>
      </w:pPr>
      <w:r w:rsidRPr="009C7064">
        <w:rPr>
          <w:rFonts w:eastAsia="Times"/>
          <w:sz w:val="20"/>
          <w:szCs w:val="20"/>
        </w:rPr>
        <w:t xml:space="preserve">ACT </w:t>
      </w:r>
      <w:r w:rsidR="003D42C8">
        <w:rPr>
          <w:rFonts w:eastAsia="Times"/>
          <w:sz w:val="20"/>
          <w:szCs w:val="20"/>
        </w:rPr>
        <w:t>Composite score or SAT</w:t>
      </w:r>
      <w:r w:rsidRPr="009C7064">
        <w:rPr>
          <w:rFonts w:eastAsia="Times"/>
          <w:sz w:val="20"/>
          <w:szCs w:val="20"/>
        </w:rPr>
        <w:t xml:space="preserve"> score.</w:t>
      </w:r>
    </w:p>
    <w:p w:rsidR="009C7064" w:rsidRPr="009C7064" w:rsidRDefault="009C7064" w:rsidP="009C7064">
      <w:pPr>
        <w:tabs>
          <w:tab w:val="left" w:pos="-1620"/>
          <w:tab w:val="left" w:pos="1440"/>
        </w:tabs>
        <w:ind w:left="360"/>
        <w:rPr>
          <w:rFonts w:eastAsia="Times"/>
          <w:sz w:val="20"/>
          <w:szCs w:val="20"/>
        </w:rPr>
      </w:pPr>
    </w:p>
    <w:p w:rsidR="009C7064" w:rsidRPr="009C7064" w:rsidRDefault="007049D5" w:rsidP="009C7064">
      <w:pPr>
        <w:numPr>
          <w:ilvl w:val="0"/>
          <w:numId w:val="28"/>
        </w:numPr>
        <w:tabs>
          <w:tab w:val="left" w:pos="-1620"/>
          <w:tab w:val="left" w:pos="1440"/>
        </w:tabs>
        <w:rPr>
          <w:rFonts w:eastAsia="Times"/>
          <w:sz w:val="20"/>
          <w:szCs w:val="20"/>
        </w:rPr>
      </w:pPr>
      <w:r>
        <w:rPr>
          <w:rFonts w:eastAsia="Times"/>
          <w:sz w:val="20"/>
          <w:szCs w:val="20"/>
        </w:rPr>
        <w:t>Post-secondary (college-level) allied health education</w:t>
      </w:r>
      <w:r w:rsidR="009C7064" w:rsidRPr="009C7064">
        <w:rPr>
          <w:rFonts w:eastAsia="Times"/>
          <w:sz w:val="20"/>
          <w:szCs w:val="20"/>
        </w:rPr>
        <w:t xml:space="preserve"> grades to include:</w:t>
      </w:r>
    </w:p>
    <w:p w:rsidR="009C7064" w:rsidRPr="009C7064" w:rsidRDefault="009C7064" w:rsidP="009C7064">
      <w:pPr>
        <w:numPr>
          <w:ilvl w:val="1"/>
          <w:numId w:val="28"/>
        </w:numPr>
        <w:tabs>
          <w:tab w:val="left" w:pos="-1620"/>
        </w:tabs>
        <w:rPr>
          <w:rFonts w:eastAsia="Times"/>
          <w:sz w:val="20"/>
          <w:szCs w:val="20"/>
        </w:rPr>
      </w:pPr>
      <w:r w:rsidRPr="009C7064">
        <w:rPr>
          <w:rFonts w:eastAsia="Times"/>
          <w:sz w:val="20"/>
          <w:szCs w:val="20"/>
        </w:rPr>
        <w:t>Cumulative GPA/ Weighted Average</w:t>
      </w:r>
    </w:p>
    <w:p w:rsidR="009C7064" w:rsidRPr="009C7064" w:rsidRDefault="00345E3D" w:rsidP="004700F6">
      <w:pPr>
        <w:numPr>
          <w:ilvl w:val="1"/>
          <w:numId w:val="28"/>
        </w:numPr>
        <w:tabs>
          <w:tab w:val="left" w:pos="-1620"/>
        </w:tabs>
        <w:rPr>
          <w:rFonts w:eastAsia="Times"/>
          <w:sz w:val="20"/>
          <w:szCs w:val="20"/>
        </w:rPr>
      </w:pPr>
      <w:r w:rsidRPr="00345E3D">
        <w:rPr>
          <w:rFonts w:eastAsia="Times"/>
          <w:sz w:val="20"/>
          <w:szCs w:val="20"/>
        </w:rPr>
        <w:t>General college-level physics and/or radiographic physics</w:t>
      </w:r>
      <w:r w:rsidRPr="009C7064">
        <w:rPr>
          <w:rFonts w:eastAsia="Times"/>
          <w:sz w:val="20"/>
          <w:szCs w:val="20"/>
        </w:rPr>
        <w:t xml:space="preserve"> </w:t>
      </w:r>
    </w:p>
    <w:p w:rsidR="009C7064" w:rsidRPr="009C7064" w:rsidRDefault="00345E3D" w:rsidP="009C7064">
      <w:pPr>
        <w:numPr>
          <w:ilvl w:val="1"/>
          <w:numId w:val="28"/>
        </w:numPr>
        <w:tabs>
          <w:tab w:val="left" w:pos="-1620"/>
        </w:tabs>
        <w:rPr>
          <w:rFonts w:eastAsia="Times"/>
          <w:sz w:val="20"/>
          <w:szCs w:val="20"/>
        </w:rPr>
      </w:pPr>
      <w:r>
        <w:rPr>
          <w:rFonts w:eastAsia="Times"/>
          <w:sz w:val="20"/>
          <w:szCs w:val="20"/>
        </w:rPr>
        <w:lastRenderedPageBreak/>
        <w:t xml:space="preserve">Human </w:t>
      </w:r>
      <w:r w:rsidR="009C7064" w:rsidRPr="009C7064">
        <w:rPr>
          <w:rFonts w:eastAsia="Times"/>
          <w:sz w:val="20"/>
          <w:szCs w:val="20"/>
        </w:rPr>
        <w:t>Anatomy &amp; Physiology</w:t>
      </w:r>
    </w:p>
    <w:p w:rsidR="009C7064" w:rsidRPr="007049D5" w:rsidRDefault="007049D5" w:rsidP="007049D5">
      <w:pPr>
        <w:numPr>
          <w:ilvl w:val="1"/>
          <w:numId w:val="28"/>
        </w:numPr>
        <w:tabs>
          <w:tab w:val="left" w:pos="-1620"/>
        </w:tabs>
        <w:rPr>
          <w:rFonts w:eastAsia="Times"/>
          <w:sz w:val="20"/>
          <w:szCs w:val="20"/>
        </w:rPr>
      </w:pPr>
      <w:r>
        <w:rPr>
          <w:rFonts w:eastAsia="Times"/>
          <w:sz w:val="20"/>
          <w:szCs w:val="20"/>
        </w:rPr>
        <w:t xml:space="preserve">Clinical Experience / Clinical practicum </w:t>
      </w:r>
    </w:p>
    <w:p w:rsidR="009C7064" w:rsidRPr="009C7064" w:rsidRDefault="004700B0" w:rsidP="009C7064">
      <w:pPr>
        <w:numPr>
          <w:ilvl w:val="1"/>
          <w:numId w:val="28"/>
        </w:numPr>
        <w:tabs>
          <w:tab w:val="left" w:pos="-1620"/>
        </w:tabs>
        <w:rPr>
          <w:rFonts w:eastAsia="Times"/>
          <w:sz w:val="20"/>
          <w:szCs w:val="20"/>
        </w:rPr>
      </w:pPr>
      <w:r>
        <w:rPr>
          <w:rFonts w:eastAsia="Times"/>
          <w:sz w:val="20"/>
          <w:szCs w:val="20"/>
        </w:rPr>
        <w:t xml:space="preserve">College algebra </w:t>
      </w:r>
      <w:r w:rsidR="009C7064">
        <w:rPr>
          <w:rFonts w:eastAsia="Times"/>
          <w:sz w:val="20"/>
          <w:szCs w:val="20"/>
        </w:rPr>
        <w:t>or higher mathematics course</w:t>
      </w:r>
      <w:r w:rsidR="009C7064" w:rsidRPr="009C7064">
        <w:rPr>
          <w:rFonts w:eastAsia="Times"/>
          <w:sz w:val="20"/>
          <w:szCs w:val="20"/>
        </w:rPr>
        <w:t xml:space="preserve"> (cumulative)</w:t>
      </w:r>
    </w:p>
    <w:p w:rsidR="009C7064" w:rsidRDefault="00345E3D" w:rsidP="009C7064">
      <w:pPr>
        <w:numPr>
          <w:ilvl w:val="1"/>
          <w:numId w:val="28"/>
        </w:numPr>
        <w:tabs>
          <w:tab w:val="left" w:pos="-1620"/>
        </w:tabs>
        <w:rPr>
          <w:rFonts w:eastAsia="Times"/>
          <w:sz w:val="20"/>
          <w:szCs w:val="20"/>
        </w:rPr>
      </w:pPr>
      <w:r>
        <w:rPr>
          <w:rFonts w:eastAsia="Times"/>
          <w:sz w:val="20"/>
          <w:szCs w:val="20"/>
        </w:rPr>
        <w:t>Communication courses</w:t>
      </w:r>
      <w:r w:rsidR="009C7064" w:rsidRPr="009C7064">
        <w:rPr>
          <w:rFonts w:eastAsia="Times"/>
          <w:sz w:val="20"/>
          <w:szCs w:val="20"/>
        </w:rPr>
        <w:t xml:space="preserve"> (cumulative)</w:t>
      </w:r>
    </w:p>
    <w:p w:rsidR="00345E3D" w:rsidRDefault="00345E3D" w:rsidP="00345E3D">
      <w:pPr>
        <w:numPr>
          <w:ilvl w:val="1"/>
          <w:numId w:val="28"/>
        </w:numPr>
        <w:tabs>
          <w:tab w:val="left" w:pos="-1620"/>
        </w:tabs>
        <w:rPr>
          <w:rFonts w:eastAsia="Times"/>
          <w:sz w:val="20"/>
          <w:szCs w:val="20"/>
        </w:rPr>
      </w:pPr>
      <w:r w:rsidRPr="00345E3D">
        <w:rPr>
          <w:rFonts w:eastAsia="Times"/>
          <w:sz w:val="20"/>
          <w:szCs w:val="20"/>
        </w:rPr>
        <w:t>Pathophysiology</w:t>
      </w:r>
    </w:p>
    <w:p w:rsidR="009C7064" w:rsidRPr="007049D5" w:rsidRDefault="009C7064" w:rsidP="007049D5">
      <w:pPr>
        <w:tabs>
          <w:tab w:val="left" w:pos="-1620"/>
          <w:tab w:val="left" w:pos="1440"/>
        </w:tabs>
        <w:rPr>
          <w:rFonts w:eastAsia="Times"/>
          <w:sz w:val="20"/>
          <w:szCs w:val="20"/>
        </w:rPr>
      </w:pPr>
    </w:p>
    <w:p w:rsidR="009C7064" w:rsidRPr="009C7064" w:rsidRDefault="009C7064" w:rsidP="009C7064">
      <w:pPr>
        <w:numPr>
          <w:ilvl w:val="0"/>
          <w:numId w:val="28"/>
        </w:numPr>
        <w:tabs>
          <w:tab w:val="left" w:pos="-1620"/>
          <w:tab w:val="left" w:pos="1440"/>
        </w:tabs>
        <w:rPr>
          <w:rFonts w:eastAsia="Times"/>
          <w:sz w:val="20"/>
          <w:szCs w:val="20"/>
        </w:rPr>
      </w:pPr>
      <w:r w:rsidRPr="009C7064">
        <w:rPr>
          <w:rFonts w:eastAsia="Times"/>
          <w:sz w:val="20"/>
          <w:szCs w:val="20"/>
        </w:rPr>
        <w:t xml:space="preserve">College / University degree (BA, BS, MA, </w:t>
      </w:r>
      <w:proofErr w:type="spellStart"/>
      <w:r w:rsidRPr="009C7064">
        <w:rPr>
          <w:rFonts w:eastAsia="Times"/>
          <w:sz w:val="20"/>
          <w:szCs w:val="20"/>
        </w:rPr>
        <w:t>etc</w:t>
      </w:r>
      <w:proofErr w:type="spellEnd"/>
      <w:r w:rsidRPr="009C7064">
        <w:rPr>
          <w:rFonts w:eastAsia="Times"/>
          <w:sz w:val="20"/>
          <w:szCs w:val="20"/>
        </w:rPr>
        <w:t xml:space="preserve">) </w:t>
      </w:r>
    </w:p>
    <w:p w:rsidR="009C7064" w:rsidRPr="009C7064" w:rsidRDefault="009C7064" w:rsidP="009C7064">
      <w:pPr>
        <w:tabs>
          <w:tab w:val="left" w:pos="-1620"/>
          <w:tab w:val="left" w:pos="1440"/>
        </w:tabs>
        <w:rPr>
          <w:rFonts w:eastAsia="Times"/>
          <w:sz w:val="20"/>
          <w:szCs w:val="20"/>
        </w:rPr>
      </w:pPr>
    </w:p>
    <w:p w:rsidR="009C7064" w:rsidRPr="009C7064" w:rsidRDefault="009C7064" w:rsidP="009C7064">
      <w:pPr>
        <w:numPr>
          <w:ilvl w:val="0"/>
          <w:numId w:val="28"/>
        </w:numPr>
        <w:tabs>
          <w:tab w:val="left" w:pos="-1620"/>
          <w:tab w:val="left" w:pos="1440"/>
        </w:tabs>
        <w:rPr>
          <w:rFonts w:eastAsia="Times"/>
          <w:sz w:val="20"/>
          <w:szCs w:val="20"/>
        </w:rPr>
      </w:pPr>
      <w:r w:rsidRPr="009C7064">
        <w:rPr>
          <w:rFonts w:eastAsia="Times"/>
          <w:sz w:val="20"/>
          <w:szCs w:val="20"/>
        </w:rPr>
        <w:t>Healthcare experience</w:t>
      </w:r>
    </w:p>
    <w:p w:rsidR="009C7064" w:rsidRPr="009C7064" w:rsidRDefault="009C7064" w:rsidP="009C7064">
      <w:pPr>
        <w:tabs>
          <w:tab w:val="left" w:pos="-1620"/>
          <w:tab w:val="left" w:pos="1440"/>
        </w:tabs>
        <w:rPr>
          <w:rFonts w:eastAsia="Times"/>
          <w:sz w:val="20"/>
          <w:szCs w:val="20"/>
        </w:rPr>
      </w:pPr>
    </w:p>
    <w:p w:rsidR="009C7064" w:rsidRPr="009C7064" w:rsidRDefault="009C7064" w:rsidP="009C7064">
      <w:pPr>
        <w:keepNext/>
        <w:tabs>
          <w:tab w:val="left" w:pos="-1620"/>
          <w:tab w:val="left" w:pos="1440"/>
        </w:tabs>
        <w:outlineLvl w:val="5"/>
        <w:rPr>
          <w:rFonts w:eastAsia="Times"/>
          <w:b/>
          <w:bCs/>
          <w:sz w:val="20"/>
          <w:szCs w:val="20"/>
          <w:u w:val="single"/>
        </w:rPr>
      </w:pPr>
      <w:r w:rsidRPr="009C7064">
        <w:rPr>
          <w:rFonts w:eastAsia="Times"/>
          <w:b/>
          <w:bCs/>
          <w:sz w:val="20"/>
          <w:szCs w:val="20"/>
          <w:u w:val="single"/>
        </w:rPr>
        <w:t>Interview Evaluation</w:t>
      </w:r>
    </w:p>
    <w:p w:rsidR="009C7064" w:rsidRPr="009C7064" w:rsidRDefault="009C7064" w:rsidP="009C7064">
      <w:pPr>
        <w:rPr>
          <w:rFonts w:eastAsia="Times"/>
          <w:bCs/>
          <w:sz w:val="20"/>
          <w:szCs w:val="20"/>
        </w:rPr>
      </w:pPr>
      <w:r w:rsidRPr="009C7064">
        <w:rPr>
          <w:rFonts w:eastAsia="Times"/>
          <w:bCs/>
          <w:sz w:val="20"/>
          <w:szCs w:val="20"/>
        </w:rPr>
        <w:t>Interviews are granted to the top 12 academic candidates each year; however, the Education Coordinator reserves the right to limit or expand this number based on the quality of the applicant pool.  Applicants not receiving an interview will be notified by mail.  Interviews will be conducted in March</w:t>
      </w:r>
      <w:r w:rsidR="00ED4B4D">
        <w:rPr>
          <w:rFonts w:eastAsia="Times"/>
          <w:bCs/>
          <w:sz w:val="20"/>
          <w:szCs w:val="20"/>
        </w:rPr>
        <w:t xml:space="preserve"> or April</w:t>
      </w:r>
      <w:r w:rsidRPr="009C7064">
        <w:rPr>
          <w:rFonts w:eastAsia="Times"/>
          <w:bCs/>
          <w:sz w:val="20"/>
          <w:szCs w:val="20"/>
        </w:rPr>
        <w:t xml:space="preserve"> of each year and candidates will be notified of thei</w:t>
      </w:r>
      <w:r>
        <w:rPr>
          <w:rFonts w:eastAsia="Times"/>
          <w:bCs/>
          <w:sz w:val="20"/>
          <w:szCs w:val="20"/>
        </w:rPr>
        <w:t>r admission status no later than</w:t>
      </w:r>
      <w:r w:rsidR="00ED4B4D">
        <w:rPr>
          <w:rFonts w:eastAsia="Times"/>
          <w:bCs/>
          <w:sz w:val="20"/>
          <w:szCs w:val="20"/>
        </w:rPr>
        <w:t xml:space="preserve"> the end of </w:t>
      </w:r>
      <w:r w:rsidRPr="009C7064">
        <w:rPr>
          <w:rFonts w:eastAsia="Times"/>
          <w:bCs/>
          <w:sz w:val="20"/>
          <w:szCs w:val="20"/>
        </w:rPr>
        <w:t xml:space="preserve">April of each year. </w:t>
      </w:r>
      <w:bookmarkStart w:id="0" w:name="_GoBack"/>
      <w:bookmarkEnd w:id="0"/>
      <w:r w:rsidRPr="009C7064">
        <w:rPr>
          <w:rFonts w:eastAsia="Times"/>
          <w:bCs/>
          <w:sz w:val="20"/>
          <w:szCs w:val="20"/>
        </w:rPr>
        <w:t xml:space="preserve"> </w:t>
      </w:r>
    </w:p>
    <w:p w:rsidR="009C7064" w:rsidRPr="009C7064" w:rsidRDefault="009C7064" w:rsidP="009C7064">
      <w:pPr>
        <w:rPr>
          <w:rFonts w:eastAsia="Times"/>
          <w:bCs/>
          <w:sz w:val="20"/>
          <w:szCs w:val="20"/>
        </w:rPr>
      </w:pPr>
    </w:p>
    <w:p w:rsidR="009C7064" w:rsidRPr="009C7064" w:rsidRDefault="009C7064" w:rsidP="009C7064">
      <w:pPr>
        <w:rPr>
          <w:rFonts w:eastAsia="Times"/>
          <w:bCs/>
          <w:sz w:val="20"/>
          <w:szCs w:val="20"/>
        </w:rPr>
      </w:pPr>
      <w:r w:rsidRPr="009C7064">
        <w:rPr>
          <w:rFonts w:eastAsia="Times"/>
          <w:bCs/>
          <w:sz w:val="20"/>
          <w:szCs w:val="20"/>
        </w:rPr>
        <w:t xml:space="preserve">Interviews are conducted by an Admissions committee consisting of a least 3 members selected by the education coordinator and may include faculty members, department managers and /or clinical staff.  Using a standardized form, total interview scores from each committee member will be calculated and averaged for each candidate.  Candidates must score a minimum average of </w:t>
      </w:r>
      <w:r w:rsidRPr="009C7064">
        <w:rPr>
          <w:rFonts w:eastAsia="Times"/>
          <w:b/>
          <w:sz w:val="20"/>
          <w:szCs w:val="20"/>
        </w:rPr>
        <w:t>25 interview points</w:t>
      </w:r>
      <w:r w:rsidRPr="009C7064">
        <w:rPr>
          <w:rFonts w:eastAsia="Times"/>
          <w:bCs/>
          <w:sz w:val="20"/>
          <w:szCs w:val="20"/>
        </w:rPr>
        <w:t xml:space="preserve"> (out of a possible 40) to be considered eligible for admission to the program. </w:t>
      </w:r>
      <w:proofErr w:type="gramStart"/>
      <w:r w:rsidRPr="009C7064">
        <w:rPr>
          <w:rFonts w:eastAsia="Times"/>
          <w:bCs/>
          <w:sz w:val="20"/>
          <w:szCs w:val="20"/>
        </w:rPr>
        <w:t>(See Interview Form).</w:t>
      </w:r>
      <w:proofErr w:type="gramEnd"/>
    </w:p>
    <w:p w:rsidR="009C7064" w:rsidRPr="009C7064" w:rsidRDefault="009C7064" w:rsidP="009C7064">
      <w:pPr>
        <w:rPr>
          <w:rFonts w:ascii="Times" w:eastAsia="Times" w:hAnsi="Times"/>
          <w:sz w:val="20"/>
          <w:szCs w:val="20"/>
        </w:rPr>
      </w:pPr>
    </w:p>
    <w:p w:rsidR="009C7064" w:rsidRPr="009C7064" w:rsidRDefault="009C7064" w:rsidP="009C7064">
      <w:pPr>
        <w:keepNext/>
        <w:outlineLvl w:val="2"/>
        <w:rPr>
          <w:rFonts w:eastAsia="Times"/>
          <w:b/>
          <w:bCs/>
          <w:sz w:val="20"/>
          <w:szCs w:val="20"/>
          <w:u w:val="single"/>
        </w:rPr>
      </w:pPr>
      <w:r w:rsidRPr="009C7064">
        <w:rPr>
          <w:rFonts w:ascii="Times" w:eastAsia="Times" w:hAnsi="Times"/>
          <w:b/>
          <w:bCs/>
          <w:sz w:val="20"/>
          <w:szCs w:val="20"/>
          <w:u w:val="single"/>
        </w:rPr>
        <w:t>Overall Evaluation</w:t>
      </w:r>
    </w:p>
    <w:p w:rsidR="009C7064" w:rsidRPr="009C7064" w:rsidRDefault="009C7064" w:rsidP="009C7064">
      <w:pPr>
        <w:rPr>
          <w:rFonts w:eastAsia="Times"/>
          <w:sz w:val="20"/>
          <w:szCs w:val="20"/>
        </w:rPr>
      </w:pPr>
      <w:r w:rsidRPr="009C7064">
        <w:rPr>
          <w:rFonts w:eastAsia="Times"/>
          <w:sz w:val="20"/>
          <w:szCs w:val="20"/>
        </w:rPr>
        <w:t xml:space="preserve">The Education Coordinator will combine the Academic &amp; Interview points into a cumulative score for each candidate and will rank the candidates in descending order.  The Admission committee will review the scores and finalize the assessment by assigning up to </w:t>
      </w:r>
      <w:r w:rsidRPr="009C7064">
        <w:rPr>
          <w:rFonts w:eastAsia="Times"/>
          <w:b/>
          <w:sz w:val="20"/>
          <w:szCs w:val="20"/>
        </w:rPr>
        <w:t xml:space="preserve">5 </w:t>
      </w:r>
      <w:r w:rsidRPr="009C7064">
        <w:rPr>
          <w:rFonts w:eastAsia="Times"/>
          <w:b/>
          <w:bCs/>
          <w:sz w:val="20"/>
          <w:szCs w:val="20"/>
        </w:rPr>
        <w:t>additional points</w:t>
      </w:r>
      <w:r w:rsidRPr="009C7064">
        <w:rPr>
          <w:rFonts w:eastAsia="Times"/>
          <w:sz w:val="20"/>
          <w:szCs w:val="20"/>
        </w:rPr>
        <w:t xml:space="preserve"> to the candidates score based on programmatic / institutional fit, and the candidates projected ability to be successful in the program.  All points will be summated and a Total Point score will be assigned. </w:t>
      </w:r>
    </w:p>
    <w:p w:rsidR="009C7064" w:rsidRPr="009C7064" w:rsidRDefault="009C7064" w:rsidP="009C7064">
      <w:pPr>
        <w:rPr>
          <w:rFonts w:eastAsia="Times"/>
          <w:sz w:val="20"/>
          <w:szCs w:val="20"/>
        </w:rPr>
      </w:pPr>
    </w:p>
    <w:p w:rsidR="009C7064" w:rsidRPr="009C7064" w:rsidRDefault="009C7064" w:rsidP="009C7064">
      <w:pPr>
        <w:keepNext/>
        <w:outlineLvl w:val="2"/>
        <w:rPr>
          <w:rFonts w:eastAsia="Times"/>
          <w:b/>
          <w:bCs/>
          <w:sz w:val="20"/>
          <w:szCs w:val="20"/>
          <w:u w:val="single"/>
        </w:rPr>
      </w:pPr>
      <w:r w:rsidRPr="009C7064">
        <w:rPr>
          <w:rFonts w:eastAsia="Times"/>
          <w:b/>
          <w:bCs/>
          <w:sz w:val="20"/>
          <w:szCs w:val="20"/>
          <w:u w:val="single"/>
        </w:rPr>
        <w:t>Selection</w:t>
      </w:r>
    </w:p>
    <w:p w:rsidR="009C7064" w:rsidRPr="009C7064" w:rsidRDefault="009C7064" w:rsidP="009C7064">
      <w:pPr>
        <w:rPr>
          <w:rFonts w:eastAsia="Times"/>
          <w:sz w:val="20"/>
          <w:szCs w:val="20"/>
        </w:rPr>
      </w:pPr>
      <w:r w:rsidRPr="009C7064">
        <w:rPr>
          <w:rFonts w:eastAsia="Times"/>
          <w:sz w:val="20"/>
          <w:szCs w:val="20"/>
        </w:rPr>
        <w:t>The Education Coordinator will rank the candidates in descending order an</w:t>
      </w:r>
      <w:r w:rsidR="00E259BA">
        <w:rPr>
          <w:rFonts w:eastAsia="Times"/>
          <w:sz w:val="20"/>
          <w:szCs w:val="20"/>
        </w:rPr>
        <w:t>d will extend offers to the 5</w:t>
      </w:r>
      <w:r w:rsidRPr="009C7064">
        <w:rPr>
          <w:rFonts w:eastAsia="Times"/>
          <w:sz w:val="20"/>
          <w:szCs w:val="20"/>
        </w:rPr>
        <w:t xml:space="preserve"> candidates having the highest </w:t>
      </w:r>
      <w:r w:rsidR="00E259BA">
        <w:rPr>
          <w:rFonts w:eastAsia="Times"/>
          <w:sz w:val="20"/>
          <w:szCs w:val="20"/>
        </w:rPr>
        <w:t>Total Points scores.  The next 3</w:t>
      </w:r>
      <w:r w:rsidRPr="009C7064">
        <w:rPr>
          <w:rFonts w:eastAsia="Times"/>
          <w:sz w:val="20"/>
          <w:szCs w:val="20"/>
        </w:rPr>
        <w:t xml:space="preserve"> candidates will be waitlisted in th</w:t>
      </w:r>
      <w:r w:rsidR="00E259BA">
        <w:rPr>
          <w:rFonts w:eastAsia="Times"/>
          <w:sz w:val="20"/>
          <w:szCs w:val="20"/>
        </w:rPr>
        <w:t>e event one or more of the top 5</w:t>
      </w:r>
      <w:r w:rsidRPr="009C7064">
        <w:rPr>
          <w:rFonts w:eastAsia="Times"/>
          <w:sz w:val="20"/>
          <w:szCs w:val="20"/>
        </w:rPr>
        <w:t xml:space="preserve"> candidates do not accept the position.  Waitlisted positions expire once a class is filled and do not carry over to the next admission year. </w:t>
      </w:r>
    </w:p>
    <w:p w:rsidR="009C7064" w:rsidRPr="009C7064" w:rsidRDefault="009C7064" w:rsidP="009C7064">
      <w:pPr>
        <w:rPr>
          <w:rFonts w:eastAsia="Times"/>
          <w:sz w:val="20"/>
          <w:szCs w:val="20"/>
        </w:rPr>
      </w:pPr>
    </w:p>
    <w:p w:rsidR="009C7064" w:rsidRPr="009C7064" w:rsidRDefault="009C7064" w:rsidP="009C7064">
      <w:pPr>
        <w:rPr>
          <w:rFonts w:eastAsia="Times"/>
          <w:sz w:val="20"/>
          <w:szCs w:val="20"/>
        </w:rPr>
      </w:pPr>
      <w:r w:rsidRPr="009C7064">
        <w:rPr>
          <w:rFonts w:eastAsia="Times"/>
          <w:sz w:val="20"/>
          <w:szCs w:val="20"/>
        </w:rPr>
        <w:t>The candidates selected for admission will receive:</w:t>
      </w:r>
    </w:p>
    <w:p w:rsidR="009C7064" w:rsidRPr="009C7064" w:rsidRDefault="009C7064" w:rsidP="009C7064">
      <w:pPr>
        <w:numPr>
          <w:ilvl w:val="0"/>
          <w:numId w:val="29"/>
        </w:numPr>
        <w:tabs>
          <w:tab w:val="left" w:pos="-1620"/>
          <w:tab w:val="left" w:pos="1440"/>
        </w:tabs>
        <w:rPr>
          <w:rFonts w:eastAsia="Times"/>
          <w:sz w:val="20"/>
          <w:szCs w:val="20"/>
        </w:rPr>
      </w:pPr>
      <w:r w:rsidRPr="009C7064">
        <w:rPr>
          <w:rFonts w:eastAsia="Times"/>
          <w:sz w:val="20"/>
          <w:szCs w:val="20"/>
        </w:rPr>
        <w:t>Acceptance letter</w:t>
      </w:r>
    </w:p>
    <w:p w:rsidR="009C7064" w:rsidRPr="009C7064" w:rsidRDefault="009C7064" w:rsidP="009C7064">
      <w:pPr>
        <w:numPr>
          <w:ilvl w:val="0"/>
          <w:numId w:val="29"/>
        </w:numPr>
        <w:tabs>
          <w:tab w:val="left" w:pos="-1620"/>
          <w:tab w:val="left" w:pos="1440"/>
        </w:tabs>
        <w:rPr>
          <w:rFonts w:eastAsia="Times"/>
          <w:sz w:val="20"/>
          <w:szCs w:val="20"/>
        </w:rPr>
      </w:pPr>
      <w:r w:rsidRPr="009C7064">
        <w:rPr>
          <w:rFonts w:eastAsia="Times"/>
          <w:sz w:val="20"/>
          <w:szCs w:val="20"/>
        </w:rPr>
        <w:t>Access information for  the student handbook</w:t>
      </w:r>
    </w:p>
    <w:p w:rsidR="009C7064" w:rsidRPr="009C7064" w:rsidRDefault="009C7064" w:rsidP="009C7064">
      <w:pPr>
        <w:numPr>
          <w:ilvl w:val="0"/>
          <w:numId w:val="29"/>
        </w:numPr>
        <w:tabs>
          <w:tab w:val="left" w:pos="-1620"/>
          <w:tab w:val="left" w:pos="1440"/>
        </w:tabs>
        <w:rPr>
          <w:rFonts w:eastAsia="Times"/>
          <w:sz w:val="20"/>
          <w:szCs w:val="20"/>
        </w:rPr>
      </w:pPr>
      <w:r w:rsidRPr="009C7064">
        <w:rPr>
          <w:rFonts w:eastAsia="Times"/>
          <w:sz w:val="20"/>
          <w:szCs w:val="20"/>
        </w:rPr>
        <w:t>Statement of Intent To Enroll (to be signed and returned)</w:t>
      </w:r>
    </w:p>
    <w:p w:rsidR="009C7064" w:rsidRPr="009C7064" w:rsidRDefault="009C7064" w:rsidP="009C7064">
      <w:pPr>
        <w:numPr>
          <w:ilvl w:val="0"/>
          <w:numId w:val="29"/>
        </w:numPr>
        <w:tabs>
          <w:tab w:val="left" w:pos="-1620"/>
          <w:tab w:val="left" w:pos="1440"/>
        </w:tabs>
        <w:rPr>
          <w:rFonts w:eastAsia="Times"/>
          <w:sz w:val="20"/>
          <w:szCs w:val="20"/>
        </w:rPr>
      </w:pPr>
      <w:r w:rsidRPr="009C7064">
        <w:rPr>
          <w:rFonts w:eastAsia="Times"/>
          <w:sz w:val="20"/>
          <w:szCs w:val="20"/>
        </w:rPr>
        <w:t>Essential Performance Standards Form</w:t>
      </w:r>
    </w:p>
    <w:p w:rsidR="009C7064" w:rsidRPr="009C7064" w:rsidRDefault="009C7064" w:rsidP="009C7064">
      <w:pPr>
        <w:numPr>
          <w:ilvl w:val="0"/>
          <w:numId w:val="29"/>
        </w:numPr>
        <w:tabs>
          <w:tab w:val="left" w:pos="-1620"/>
          <w:tab w:val="left" w:pos="1440"/>
        </w:tabs>
        <w:rPr>
          <w:rFonts w:eastAsia="Times"/>
          <w:sz w:val="22"/>
          <w:szCs w:val="20"/>
        </w:rPr>
      </w:pPr>
      <w:r w:rsidRPr="009C7064">
        <w:rPr>
          <w:rFonts w:eastAsia="Times"/>
          <w:sz w:val="20"/>
          <w:szCs w:val="20"/>
        </w:rPr>
        <w:t>Invoice for Admission Fee</w:t>
      </w:r>
    </w:p>
    <w:p w:rsidR="009C7064" w:rsidRPr="009C7064" w:rsidRDefault="009C7064" w:rsidP="009C7064">
      <w:pPr>
        <w:rPr>
          <w:rFonts w:eastAsia="Times"/>
          <w:sz w:val="20"/>
          <w:szCs w:val="20"/>
        </w:rPr>
      </w:pPr>
      <w:r w:rsidRPr="009C7064">
        <w:rPr>
          <w:rFonts w:eastAsia="Times"/>
          <w:sz w:val="20"/>
          <w:szCs w:val="20"/>
        </w:rPr>
        <w:t>All other applicants interviewed will receive a written verification of their non-admission or waitlisted status.</w:t>
      </w:r>
    </w:p>
    <w:p w:rsidR="009C7064" w:rsidRPr="009C7064" w:rsidRDefault="009C7064" w:rsidP="009C7064">
      <w:pPr>
        <w:rPr>
          <w:rFonts w:eastAsia="Times"/>
          <w:sz w:val="22"/>
          <w:szCs w:val="20"/>
        </w:rPr>
      </w:pPr>
    </w:p>
    <w:p w:rsidR="009C7064" w:rsidRPr="009C7064" w:rsidRDefault="009C7064" w:rsidP="009C7064">
      <w:pPr>
        <w:keepNext/>
        <w:tabs>
          <w:tab w:val="left" w:pos="-1620"/>
          <w:tab w:val="left" w:pos="1440"/>
        </w:tabs>
        <w:outlineLvl w:val="6"/>
        <w:rPr>
          <w:rFonts w:eastAsia="Times"/>
          <w:b/>
          <w:bCs/>
          <w:sz w:val="20"/>
          <w:szCs w:val="20"/>
          <w:u w:val="single"/>
        </w:rPr>
      </w:pPr>
      <w:r w:rsidRPr="009C7064">
        <w:rPr>
          <w:rFonts w:eastAsia="Times"/>
          <w:b/>
          <w:bCs/>
          <w:sz w:val="20"/>
          <w:szCs w:val="20"/>
          <w:u w:val="single"/>
        </w:rPr>
        <w:t>Acceptance</w:t>
      </w:r>
    </w:p>
    <w:p w:rsidR="009C7064" w:rsidRPr="009C7064" w:rsidRDefault="009C7064" w:rsidP="009C7064">
      <w:pPr>
        <w:rPr>
          <w:rFonts w:eastAsia="Times"/>
          <w:sz w:val="20"/>
          <w:szCs w:val="20"/>
        </w:rPr>
      </w:pPr>
      <w:r w:rsidRPr="009C7064">
        <w:rPr>
          <w:rFonts w:eastAsia="Times"/>
          <w:sz w:val="20"/>
          <w:szCs w:val="20"/>
        </w:rPr>
        <w:t>The selected applicants will be given approximately 10-15 business days to respond to the offer of admission by completing the following prior to the established deadline:</w:t>
      </w:r>
    </w:p>
    <w:p w:rsidR="009C7064" w:rsidRPr="009C7064" w:rsidRDefault="009C7064" w:rsidP="009C7064">
      <w:pPr>
        <w:numPr>
          <w:ilvl w:val="0"/>
          <w:numId w:val="30"/>
        </w:numPr>
        <w:rPr>
          <w:rFonts w:eastAsia="Times"/>
          <w:sz w:val="20"/>
          <w:szCs w:val="20"/>
        </w:rPr>
      </w:pPr>
      <w:r w:rsidRPr="009C7064">
        <w:rPr>
          <w:rFonts w:eastAsia="Times"/>
          <w:sz w:val="20"/>
          <w:szCs w:val="20"/>
        </w:rPr>
        <w:t>Read the Student Handbook</w:t>
      </w:r>
    </w:p>
    <w:p w:rsidR="009C7064" w:rsidRPr="009C7064" w:rsidRDefault="009C7064" w:rsidP="009C7064">
      <w:pPr>
        <w:numPr>
          <w:ilvl w:val="0"/>
          <w:numId w:val="30"/>
        </w:numPr>
        <w:rPr>
          <w:rFonts w:eastAsia="Times"/>
          <w:sz w:val="20"/>
          <w:szCs w:val="20"/>
        </w:rPr>
      </w:pPr>
      <w:r w:rsidRPr="009C7064">
        <w:rPr>
          <w:rFonts w:eastAsia="Times"/>
          <w:sz w:val="20"/>
          <w:szCs w:val="20"/>
        </w:rPr>
        <w:t>Sign and return the Statement of Intent to Enroll form</w:t>
      </w:r>
    </w:p>
    <w:p w:rsidR="009C7064" w:rsidRPr="009C7064" w:rsidRDefault="009C7064" w:rsidP="009C7064">
      <w:pPr>
        <w:numPr>
          <w:ilvl w:val="0"/>
          <w:numId w:val="30"/>
        </w:numPr>
        <w:rPr>
          <w:rFonts w:eastAsia="Times"/>
          <w:sz w:val="20"/>
          <w:szCs w:val="20"/>
        </w:rPr>
      </w:pPr>
      <w:r w:rsidRPr="009C7064">
        <w:rPr>
          <w:rFonts w:eastAsia="Times"/>
          <w:sz w:val="20"/>
          <w:szCs w:val="20"/>
        </w:rPr>
        <w:t>Sign and return the Essential Performance Standards form</w:t>
      </w:r>
    </w:p>
    <w:p w:rsidR="009C7064" w:rsidRPr="009C7064" w:rsidRDefault="009C7064" w:rsidP="009C7064">
      <w:pPr>
        <w:numPr>
          <w:ilvl w:val="0"/>
          <w:numId w:val="30"/>
        </w:numPr>
        <w:rPr>
          <w:rFonts w:eastAsia="Times"/>
          <w:color w:val="000000"/>
          <w:sz w:val="20"/>
          <w:szCs w:val="20"/>
        </w:rPr>
      </w:pPr>
      <w:r w:rsidRPr="009C7064">
        <w:rPr>
          <w:rFonts w:eastAsia="Times"/>
          <w:color w:val="000000"/>
          <w:sz w:val="20"/>
          <w:szCs w:val="20"/>
        </w:rPr>
        <w:t>Submit a $50.00 check to WVUH for the admissions fee.</w:t>
      </w:r>
    </w:p>
    <w:p w:rsidR="009C7064" w:rsidRPr="009C7064" w:rsidRDefault="009C7064" w:rsidP="009C7064">
      <w:pPr>
        <w:rPr>
          <w:rFonts w:eastAsia="Times"/>
          <w:color w:val="000000"/>
          <w:sz w:val="20"/>
          <w:szCs w:val="20"/>
        </w:rPr>
      </w:pPr>
    </w:p>
    <w:p w:rsidR="009C7064" w:rsidRPr="009C7064" w:rsidRDefault="009C7064" w:rsidP="009C7064">
      <w:pPr>
        <w:rPr>
          <w:rFonts w:eastAsia="Times"/>
          <w:sz w:val="20"/>
          <w:szCs w:val="20"/>
        </w:rPr>
      </w:pPr>
      <w:r w:rsidRPr="009C7064">
        <w:rPr>
          <w:rFonts w:eastAsia="Times"/>
          <w:color w:val="000000"/>
          <w:sz w:val="20"/>
          <w:szCs w:val="20"/>
        </w:rPr>
        <w:t>If an applicant fails to respond to the offer of admission by the established deadline, program</w:t>
      </w:r>
      <w:r w:rsidRPr="009C7064">
        <w:rPr>
          <w:rFonts w:eastAsia="Times"/>
          <w:sz w:val="20"/>
          <w:szCs w:val="20"/>
        </w:rPr>
        <w:t xml:space="preserve"> officials will consider the offer as null and void, and will proceed by offering the position to a wait-listed applicant.</w:t>
      </w:r>
    </w:p>
    <w:p w:rsidR="009C7064" w:rsidRPr="009C7064" w:rsidRDefault="009C7064" w:rsidP="009C7064">
      <w:pPr>
        <w:ind w:left="720"/>
        <w:rPr>
          <w:rFonts w:eastAsia="Times"/>
          <w:sz w:val="20"/>
          <w:szCs w:val="20"/>
        </w:rPr>
      </w:pPr>
    </w:p>
    <w:p w:rsidR="009C7064" w:rsidRPr="009C7064" w:rsidRDefault="009C7064" w:rsidP="009C7064">
      <w:pPr>
        <w:ind w:left="720"/>
        <w:rPr>
          <w:rFonts w:eastAsia="Times"/>
          <w:sz w:val="20"/>
          <w:szCs w:val="20"/>
        </w:rPr>
      </w:pPr>
    </w:p>
    <w:p w:rsidR="009C7064" w:rsidRPr="009C7064" w:rsidRDefault="009C7064" w:rsidP="009C7064">
      <w:pPr>
        <w:autoSpaceDE w:val="0"/>
        <w:autoSpaceDN w:val="0"/>
        <w:adjustRightInd w:val="0"/>
        <w:rPr>
          <w:rFonts w:eastAsia="Times"/>
          <w:b/>
          <w:bCs/>
          <w:sz w:val="20"/>
          <w:szCs w:val="20"/>
          <w:u w:val="single"/>
        </w:rPr>
      </w:pPr>
    </w:p>
    <w:p w:rsidR="00E259BA" w:rsidRPr="00EE3999" w:rsidRDefault="00E259BA" w:rsidP="00E259BA">
      <w:pPr>
        <w:keepNext/>
        <w:outlineLvl w:val="6"/>
        <w:rPr>
          <w:rFonts w:eastAsia="Times"/>
          <w:b/>
          <w:bCs/>
          <w:color w:val="0D0D0D" w:themeColor="text1" w:themeTint="F2"/>
          <w:sz w:val="20"/>
          <w:szCs w:val="20"/>
          <w:u w:val="single"/>
        </w:rPr>
      </w:pPr>
      <w:r w:rsidRPr="00EE3999">
        <w:rPr>
          <w:rFonts w:eastAsia="Times"/>
          <w:b/>
          <w:bCs/>
          <w:color w:val="0D0D0D" w:themeColor="text1" w:themeTint="F2"/>
          <w:sz w:val="20"/>
          <w:szCs w:val="20"/>
          <w:u w:val="single"/>
        </w:rPr>
        <w:lastRenderedPageBreak/>
        <w:t>Enrollment</w:t>
      </w:r>
    </w:p>
    <w:p w:rsidR="00E259BA" w:rsidRPr="00EE3999" w:rsidRDefault="00E259BA" w:rsidP="00E259BA">
      <w:pPr>
        <w:rPr>
          <w:rFonts w:eastAsia="Times"/>
          <w:color w:val="0D0D0D" w:themeColor="text1" w:themeTint="F2"/>
          <w:sz w:val="20"/>
          <w:szCs w:val="20"/>
        </w:rPr>
      </w:pPr>
      <w:r w:rsidRPr="00EE3999">
        <w:rPr>
          <w:rFonts w:eastAsia="Times"/>
          <w:color w:val="0D0D0D" w:themeColor="text1" w:themeTint="F2"/>
          <w:sz w:val="20"/>
          <w:szCs w:val="20"/>
        </w:rPr>
        <w:t xml:space="preserve">Enrollment is contingent upon the student satisfactorily completing the following screening and assessment procedures within the guidelines specified by West Virginia University Hospitals (WVUH).  These screenings will be conducted during the orientation time frame or at a time specified by program officials.  Students will be provided with additional information regarding these procedures prior to the program start date.    </w:t>
      </w:r>
    </w:p>
    <w:p w:rsidR="00E259BA" w:rsidRPr="00EE3999" w:rsidRDefault="00E259BA" w:rsidP="00E259BA">
      <w:pPr>
        <w:rPr>
          <w:rFonts w:eastAsia="Times"/>
          <w:color w:val="0D0D0D" w:themeColor="text1" w:themeTint="F2"/>
          <w:sz w:val="20"/>
          <w:szCs w:val="20"/>
        </w:rPr>
      </w:pPr>
    </w:p>
    <w:p w:rsidR="00E259BA" w:rsidRPr="00EE3999" w:rsidRDefault="00E259BA" w:rsidP="00E259BA">
      <w:pPr>
        <w:rPr>
          <w:rFonts w:eastAsia="Times"/>
          <w:color w:val="0D0D0D" w:themeColor="text1" w:themeTint="F2"/>
          <w:sz w:val="20"/>
          <w:szCs w:val="20"/>
        </w:rPr>
      </w:pPr>
      <w:r w:rsidRPr="00EE3999">
        <w:rPr>
          <w:rFonts w:eastAsia="Times"/>
          <w:color w:val="0D0D0D" w:themeColor="text1" w:themeTint="F2"/>
          <w:sz w:val="20"/>
          <w:szCs w:val="20"/>
        </w:rPr>
        <w:t>Students will be required to:</w:t>
      </w:r>
    </w:p>
    <w:p w:rsidR="00E259BA" w:rsidRPr="00EE3999" w:rsidRDefault="00E259BA" w:rsidP="00E259BA">
      <w:pPr>
        <w:rPr>
          <w:rFonts w:eastAsia="Times"/>
          <w:color w:val="0D0D0D" w:themeColor="text1" w:themeTint="F2"/>
          <w:sz w:val="20"/>
          <w:szCs w:val="20"/>
        </w:rPr>
      </w:pPr>
    </w:p>
    <w:p w:rsidR="00E259BA" w:rsidRPr="00EE3999" w:rsidRDefault="00E259BA" w:rsidP="00E259BA">
      <w:pPr>
        <w:widowControl w:val="0"/>
        <w:numPr>
          <w:ilvl w:val="0"/>
          <w:numId w:val="31"/>
        </w:numPr>
        <w:overflowPunct w:val="0"/>
        <w:adjustRightInd w:val="0"/>
        <w:spacing w:after="240"/>
        <w:contextualSpacing/>
        <w:rPr>
          <w:rFonts w:eastAsiaTheme="minorEastAsia" w:cs="Calibri"/>
          <w:color w:val="0D0D0D" w:themeColor="text1" w:themeTint="F2"/>
          <w:kern w:val="28"/>
          <w:sz w:val="20"/>
          <w:szCs w:val="22"/>
        </w:rPr>
      </w:pPr>
      <w:r w:rsidRPr="00EE3999">
        <w:rPr>
          <w:rFonts w:eastAsiaTheme="minorEastAsia" w:cs="Calibri"/>
          <w:color w:val="0D0D0D" w:themeColor="text1" w:themeTint="F2"/>
          <w:kern w:val="28"/>
          <w:sz w:val="20"/>
          <w:szCs w:val="22"/>
        </w:rPr>
        <w:t>Complete a health assessment and a vaccination record review conducted by the Employee Health department.</w:t>
      </w:r>
    </w:p>
    <w:p w:rsidR="00E259BA" w:rsidRPr="00EE3999" w:rsidRDefault="00E259BA" w:rsidP="00E259BA">
      <w:pPr>
        <w:widowControl w:val="0"/>
        <w:numPr>
          <w:ilvl w:val="0"/>
          <w:numId w:val="31"/>
        </w:numPr>
        <w:overflowPunct w:val="0"/>
        <w:adjustRightInd w:val="0"/>
        <w:spacing w:after="240"/>
        <w:contextualSpacing/>
        <w:rPr>
          <w:rFonts w:eastAsiaTheme="minorEastAsia" w:cs="Calibri"/>
          <w:color w:val="0D0D0D" w:themeColor="text1" w:themeTint="F2"/>
          <w:kern w:val="28"/>
          <w:sz w:val="20"/>
          <w:szCs w:val="22"/>
        </w:rPr>
      </w:pPr>
      <w:r w:rsidRPr="00EE3999">
        <w:rPr>
          <w:rFonts w:eastAsiaTheme="minorEastAsia" w:cs="Calibri"/>
          <w:color w:val="0D0D0D" w:themeColor="text1" w:themeTint="F2"/>
          <w:kern w:val="28"/>
          <w:sz w:val="20"/>
          <w:szCs w:val="22"/>
        </w:rPr>
        <w:t>Complete the criminal background investigation process. (See WVUH Policy V.036)</w:t>
      </w:r>
    </w:p>
    <w:p w:rsidR="00E259BA" w:rsidRPr="00EE3999" w:rsidRDefault="00E259BA" w:rsidP="00E259BA">
      <w:pPr>
        <w:widowControl w:val="0"/>
        <w:numPr>
          <w:ilvl w:val="0"/>
          <w:numId w:val="31"/>
        </w:numPr>
        <w:overflowPunct w:val="0"/>
        <w:adjustRightInd w:val="0"/>
        <w:spacing w:after="240"/>
        <w:contextualSpacing/>
        <w:rPr>
          <w:rFonts w:eastAsiaTheme="minorEastAsia" w:cs="Calibri"/>
          <w:color w:val="0D0D0D" w:themeColor="text1" w:themeTint="F2"/>
          <w:kern w:val="28"/>
          <w:sz w:val="20"/>
          <w:szCs w:val="22"/>
        </w:rPr>
      </w:pPr>
      <w:r w:rsidRPr="00EE3999">
        <w:rPr>
          <w:rFonts w:eastAsiaTheme="minorEastAsia" w:cs="Calibri"/>
          <w:color w:val="0D0D0D" w:themeColor="text1" w:themeTint="F2"/>
          <w:kern w:val="28"/>
          <w:sz w:val="20"/>
          <w:szCs w:val="22"/>
        </w:rPr>
        <w:t xml:space="preserve">Complete the drug screening / testing process.  (See WVUH Policy V.035)  </w:t>
      </w:r>
    </w:p>
    <w:p w:rsidR="00E259BA" w:rsidRPr="00EE3999" w:rsidRDefault="00E259BA" w:rsidP="00E259BA">
      <w:pPr>
        <w:widowControl w:val="0"/>
        <w:numPr>
          <w:ilvl w:val="0"/>
          <w:numId w:val="31"/>
        </w:numPr>
        <w:overflowPunct w:val="0"/>
        <w:adjustRightInd w:val="0"/>
        <w:spacing w:after="240"/>
        <w:contextualSpacing/>
        <w:rPr>
          <w:rFonts w:eastAsiaTheme="minorEastAsia" w:cs="Calibri"/>
          <w:color w:val="0D0D0D" w:themeColor="text1" w:themeTint="F2"/>
          <w:kern w:val="28"/>
          <w:sz w:val="20"/>
          <w:szCs w:val="22"/>
        </w:rPr>
      </w:pPr>
      <w:r w:rsidRPr="00EE3999">
        <w:rPr>
          <w:rFonts w:eastAsiaTheme="minorEastAsia" w:cs="Calibri"/>
          <w:color w:val="0D0D0D" w:themeColor="text1" w:themeTint="F2"/>
          <w:kern w:val="28"/>
          <w:sz w:val="20"/>
          <w:szCs w:val="22"/>
        </w:rPr>
        <w:t xml:space="preserve">Complete all other WVUH mandatory orientation procedures.  </w:t>
      </w: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9B0845" w:rsidRDefault="009B0845"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694FF8" w:rsidRDefault="00694FF8" w:rsidP="00694FF8">
      <w:pPr>
        <w:rPr>
          <w:b/>
          <w:color w:val="000000"/>
          <w:sz w:val="20"/>
          <w:u w:val="single"/>
        </w:rPr>
      </w:pPr>
    </w:p>
    <w:p w:rsidR="004B5284" w:rsidRDefault="004B5284" w:rsidP="00116B9A">
      <w:pPr>
        <w:rPr>
          <w:color w:val="000000"/>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Pr="004B5284" w:rsidRDefault="004B5284" w:rsidP="004B5284">
      <w:pPr>
        <w:rPr>
          <w:sz w:val="20"/>
        </w:rPr>
      </w:pPr>
    </w:p>
    <w:p w:rsidR="004B5284" w:rsidRDefault="004B5284" w:rsidP="004B5284">
      <w:pPr>
        <w:rPr>
          <w:sz w:val="20"/>
        </w:rPr>
      </w:pPr>
    </w:p>
    <w:p w:rsidR="004B5284" w:rsidRDefault="004B5284" w:rsidP="004B5284">
      <w:pPr>
        <w:rPr>
          <w:color w:val="000000"/>
          <w:sz w:val="20"/>
        </w:rPr>
      </w:pPr>
      <w:r>
        <w:rPr>
          <w:color w:val="000000"/>
          <w:sz w:val="20"/>
        </w:rPr>
        <w:t>__________________________________________</w:t>
      </w:r>
      <w:r>
        <w:rPr>
          <w:color w:val="000000"/>
          <w:sz w:val="20"/>
        </w:rPr>
        <w:tab/>
      </w:r>
      <w:r>
        <w:rPr>
          <w:color w:val="000000"/>
          <w:sz w:val="20"/>
        </w:rPr>
        <w:tab/>
        <w:t>___________________</w:t>
      </w:r>
    </w:p>
    <w:p w:rsidR="004B5284" w:rsidRDefault="004B5284" w:rsidP="004B5284">
      <w:pPr>
        <w:rPr>
          <w:color w:val="000000"/>
          <w:sz w:val="20"/>
        </w:rPr>
      </w:pPr>
      <w:r>
        <w:rPr>
          <w:color w:val="000000"/>
          <w:sz w:val="20"/>
        </w:rPr>
        <w:t>Education Coordinator</w:t>
      </w:r>
      <w:r>
        <w:rPr>
          <w:color w:val="000000"/>
          <w:sz w:val="20"/>
        </w:rPr>
        <w:tab/>
      </w:r>
      <w:r>
        <w:rPr>
          <w:color w:val="000000"/>
          <w:sz w:val="20"/>
        </w:rPr>
        <w:tab/>
      </w:r>
      <w:r>
        <w:rPr>
          <w:color w:val="000000"/>
          <w:sz w:val="20"/>
        </w:rPr>
        <w:tab/>
      </w:r>
      <w:r>
        <w:rPr>
          <w:color w:val="000000"/>
          <w:sz w:val="20"/>
        </w:rPr>
        <w:tab/>
      </w:r>
      <w:r>
        <w:rPr>
          <w:color w:val="000000"/>
          <w:sz w:val="20"/>
        </w:rPr>
        <w:tab/>
        <w:t>Date</w:t>
      </w:r>
    </w:p>
    <w:sectPr w:rsidR="004B5284" w:rsidSect="00F30526">
      <w:headerReference w:type="first" r:id="rId9"/>
      <w:pgSz w:w="12240" w:h="15840" w:code="1"/>
      <w:pgMar w:top="1440" w:right="1440" w:bottom="1440" w:left="1440" w:header="576"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3E" w:rsidRDefault="0094153E">
      <w:r>
        <w:separator/>
      </w:r>
    </w:p>
  </w:endnote>
  <w:endnote w:type="continuationSeparator" w:id="0">
    <w:p w:rsidR="0094153E" w:rsidRDefault="009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3E" w:rsidRDefault="0094153E">
      <w:r>
        <w:separator/>
      </w:r>
    </w:p>
  </w:footnote>
  <w:footnote w:type="continuationSeparator" w:id="0">
    <w:p w:rsidR="0094153E" w:rsidRDefault="00941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EA" w:rsidRPr="00592A7B" w:rsidRDefault="00FB1516" w:rsidP="00F30526">
    <w:pPr>
      <w:pStyle w:val="Header"/>
      <w:tabs>
        <w:tab w:val="clear" w:pos="4320"/>
        <w:tab w:val="clear" w:pos="8640"/>
        <w:tab w:val="center" w:pos="-990"/>
        <w:tab w:val="right" w:pos="-810"/>
      </w:tabs>
      <w:rPr>
        <w:rFonts w:ascii="Calisto MT" w:hAnsi="Calisto MT"/>
        <w:b/>
        <w:bCs/>
        <w:color w:val="000000" w:themeColor="text1"/>
        <w:sz w:val="20"/>
        <w:szCs w:val="20"/>
      </w:rPr>
    </w:pPr>
    <w:r w:rsidRPr="00592A7B">
      <w:rPr>
        <w:rFonts w:ascii="Calisto MT" w:hAnsi="Calisto MT"/>
        <w:bCs/>
        <w:color w:val="000000" w:themeColor="text1"/>
        <w:sz w:val="28"/>
        <w:szCs w:val="28"/>
      </w:rPr>
      <w:t>West Virginia University Hospitals</w:t>
    </w:r>
    <w:r w:rsidR="00246BEA" w:rsidRPr="00592A7B">
      <w:rPr>
        <w:rFonts w:ascii="Calisto MT" w:hAnsi="Calisto MT"/>
        <w:b/>
        <w:bCs/>
        <w:color w:val="000000" w:themeColor="text1"/>
        <w:sz w:val="28"/>
        <w:szCs w:val="28"/>
      </w:rPr>
      <w:tab/>
    </w:r>
    <w:r w:rsidR="00246BEA" w:rsidRPr="00592A7B">
      <w:rPr>
        <w:rFonts w:ascii="Calisto MT" w:hAnsi="Calisto MT"/>
        <w:b/>
        <w:bCs/>
        <w:color w:val="000000" w:themeColor="text1"/>
        <w:sz w:val="32"/>
        <w:szCs w:val="32"/>
      </w:rPr>
      <w:tab/>
    </w:r>
    <w:r w:rsidR="00246BEA" w:rsidRPr="00592A7B">
      <w:rPr>
        <w:rFonts w:ascii="Calisto MT" w:hAnsi="Calisto MT"/>
        <w:b/>
        <w:bCs/>
        <w:color w:val="000000" w:themeColor="text1"/>
        <w:sz w:val="32"/>
        <w:szCs w:val="32"/>
      </w:rPr>
      <w:tab/>
    </w:r>
    <w:r w:rsidR="00F30526" w:rsidRPr="00592A7B">
      <w:rPr>
        <w:rFonts w:ascii="Calisto MT" w:hAnsi="Calisto MT"/>
        <w:b/>
        <w:bCs/>
        <w:color w:val="000000" w:themeColor="text1"/>
        <w:sz w:val="32"/>
        <w:szCs w:val="32"/>
      </w:rPr>
      <w:tab/>
    </w:r>
    <w:r w:rsidR="00592A7B">
      <w:rPr>
        <w:rFonts w:ascii="Calisto MT" w:hAnsi="Calisto MT"/>
        <w:b/>
        <w:bCs/>
        <w:color w:val="000000" w:themeColor="text1"/>
        <w:sz w:val="32"/>
        <w:szCs w:val="32"/>
      </w:rPr>
      <w:tab/>
    </w:r>
    <w:r w:rsidR="006740E5" w:rsidRPr="00662CD6">
      <w:rPr>
        <w:rFonts w:ascii="Calisto MT" w:hAnsi="Calisto MT"/>
        <w:b/>
        <w:bCs/>
        <w:color w:val="000000" w:themeColor="text1"/>
        <w:sz w:val="20"/>
        <w:szCs w:val="20"/>
        <w:u w:val="single"/>
      </w:rPr>
      <w:t>Policy No.</w:t>
    </w:r>
    <w:r w:rsidR="006740E5" w:rsidRPr="00662CD6">
      <w:rPr>
        <w:rFonts w:ascii="Calisto MT" w:hAnsi="Calisto MT"/>
        <w:b/>
        <w:bCs/>
        <w:color w:val="000000" w:themeColor="text1"/>
        <w:sz w:val="20"/>
        <w:szCs w:val="20"/>
        <w:u w:val="single"/>
      </w:rPr>
      <w:tab/>
    </w:r>
    <w:r w:rsidR="00FB6742">
      <w:rPr>
        <w:rFonts w:ascii="Calisto MT" w:hAnsi="Calisto MT"/>
        <w:b/>
        <w:bCs/>
        <w:color w:val="000000" w:themeColor="text1"/>
        <w:sz w:val="20"/>
        <w:szCs w:val="20"/>
        <w:u w:val="single"/>
      </w:rPr>
      <w:t>2.001</w:t>
    </w:r>
  </w:p>
  <w:p w:rsidR="00FB1516" w:rsidRPr="00592A7B" w:rsidRDefault="00246BEA" w:rsidP="00246BEA">
    <w:pPr>
      <w:pStyle w:val="Header"/>
      <w:tabs>
        <w:tab w:val="clear" w:pos="4320"/>
        <w:tab w:val="clear" w:pos="8640"/>
      </w:tabs>
      <w:rPr>
        <w:rFonts w:ascii="Calisto MT" w:hAnsi="Calisto MT"/>
        <w:bCs/>
        <w:color w:val="000000" w:themeColor="text1"/>
        <w:sz w:val="20"/>
        <w:szCs w:val="20"/>
      </w:rPr>
    </w:pPr>
    <w:r w:rsidRPr="00592A7B">
      <w:rPr>
        <w:rFonts w:ascii="Calisto MT" w:hAnsi="Calisto MT"/>
        <w:bCs/>
        <w:color w:val="000000" w:themeColor="text1"/>
      </w:rPr>
      <w:t>Radiologic Technology Education Programs</w:t>
    </w:r>
    <w:r w:rsidRPr="00592A7B">
      <w:rPr>
        <w:bCs/>
        <w:color w:val="000000" w:themeColor="text1"/>
      </w:rPr>
      <w:t xml:space="preserve"> </w:t>
    </w:r>
    <w:r w:rsidRPr="00592A7B">
      <w:rPr>
        <w:bCs/>
        <w:color w:val="000000" w:themeColor="text1"/>
        <w:sz w:val="28"/>
        <w:szCs w:val="28"/>
      </w:rPr>
      <w:t xml:space="preserve">                                 </w:t>
    </w:r>
    <w:r w:rsidR="00F30526" w:rsidRPr="00592A7B">
      <w:rPr>
        <w:bCs/>
        <w:color w:val="000000" w:themeColor="text1"/>
        <w:sz w:val="28"/>
        <w:szCs w:val="28"/>
      </w:rPr>
      <w:tab/>
    </w:r>
    <w:r w:rsidRPr="00592A7B">
      <w:rPr>
        <w:rFonts w:ascii="Calisto MT" w:hAnsi="Calisto MT"/>
        <w:bCs/>
        <w:color w:val="000000" w:themeColor="text1"/>
        <w:sz w:val="18"/>
        <w:szCs w:val="18"/>
      </w:rPr>
      <w:t>Effective:</w:t>
    </w:r>
    <w:r w:rsidR="004700F6">
      <w:rPr>
        <w:rFonts w:ascii="Calisto MT" w:hAnsi="Calisto MT"/>
        <w:bCs/>
        <w:color w:val="000000" w:themeColor="text1"/>
        <w:sz w:val="18"/>
        <w:szCs w:val="18"/>
      </w:rPr>
      <w:tab/>
    </w:r>
    <w:r w:rsidR="004700F6">
      <w:rPr>
        <w:rFonts w:ascii="Calisto MT" w:hAnsi="Calisto MT"/>
        <w:bCs/>
        <w:color w:val="000000" w:themeColor="text1"/>
        <w:sz w:val="18"/>
        <w:szCs w:val="18"/>
      </w:rPr>
      <w:tab/>
    </w:r>
    <w:r w:rsidR="00FB6742">
      <w:rPr>
        <w:rFonts w:ascii="Calisto MT" w:hAnsi="Calisto MT"/>
        <w:bCs/>
        <w:color w:val="000000" w:themeColor="text1"/>
        <w:sz w:val="18"/>
        <w:szCs w:val="18"/>
      </w:rPr>
      <w:t>12/2017</w:t>
    </w:r>
  </w:p>
  <w:p w:rsidR="00F30526" w:rsidRPr="00592A7B" w:rsidRDefault="00FB6742" w:rsidP="00246BEA">
    <w:pPr>
      <w:pStyle w:val="Header"/>
      <w:tabs>
        <w:tab w:val="clear" w:pos="4320"/>
        <w:tab w:val="clear" w:pos="8640"/>
      </w:tabs>
      <w:rPr>
        <w:rFonts w:ascii="Calisto MT" w:hAnsi="Calisto MT"/>
        <w:bCs/>
        <w:color w:val="000000" w:themeColor="text1"/>
        <w:sz w:val="18"/>
        <w:szCs w:val="18"/>
      </w:rPr>
    </w:pPr>
    <w:r>
      <w:rPr>
        <w:rFonts w:ascii="Calisto MT" w:hAnsi="Calisto MT"/>
        <w:bCs/>
        <w:color w:val="000000" w:themeColor="text1"/>
        <w:sz w:val="16"/>
        <w:szCs w:val="16"/>
      </w:rPr>
      <w:t>Echocardiography Program</w:t>
    </w:r>
    <w:r w:rsidR="00E67C9D">
      <w:rPr>
        <w:rFonts w:ascii="Calisto MT" w:hAnsi="Calisto MT"/>
        <w:bCs/>
        <w:color w:val="000000" w:themeColor="text1"/>
        <w:sz w:val="16"/>
        <w:szCs w:val="16"/>
      </w:rPr>
      <w:tab/>
    </w:r>
    <w:r w:rsidR="00E67C9D">
      <w:rPr>
        <w:rFonts w:ascii="Calisto MT" w:hAnsi="Calisto MT"/>
        <w:bCs/>
        <w:color w:val="000000" w:themeColor="text1"/>
        <w:sz w:val="16"/>
        <w:szCs w:val="16"/>
      </w:rPr>
      <w:tab/>
    </w:r>
    <w:r w:rsidR="00E67C9D">
      <w:rPr>
        <w:rFonts w:ascii="Calisto MT" w:hAnsi="Calisto MT"/>
        <w:bCs/>
        <w:color w:val="000000" w:themeColor="text1"/>
        <w:sz w:val="16"/>
        <w:szCs w:val="16"/>
      </w:rPr>
      <w:tab/>
    </w:r>
    <w:r w:rsidR="00E67C9D">
      <w:rPr>
        <w:rFonts w:ascii="Calisto MT" w:hAnsi="Calisto MT"/>
        <w:bCs/>
        <w:color w:val="000000" w:themeColor="text1"/>
        <w:sz w:val="16"/>
        <w:szCs w:val="16"/>
      </w:rPr>
      <w:tab/>
    </w:r>
    <w:r w:rsidR="00F30526" w:rsidRPr="00592A7B">
      <w:rPr>
        <w:rFonts w:ascii="Calisto MT" w:hAnsi="Calisto MT"/>
        <w:bCs/>
        <w:color w:val="000000" w:themeColor="text1"/>
        <w:sz w:val="20"/>
        <w:szCs w:val="20"/>
      </w:rPr>
      <w:tab/>
    </w:r>
    <w:r w:rsidR="00F30526" w:rsidRPr="00592A7B">
      <w:rPr>
        <w:rFonts w:ascii="Calisto MT" w:hAnsi="Calisto MT"/>
        <w:bCs/>
        <w:color w:val="000000" w:themeColor="text1"/>
        <w:sz w:val="20"/>
        <w:szCs w:val="20"/>
      </w:rPr>
      <w:tab/>
    </w:r>
    <w:r w:rsidR="00F30526" w:rsidRPr="00592A7B">
      <w:rPr>
        <w:rFonts w:ascii="Calisto MT" w:hAnsi="Calisto MT"/>
        <w:bCs/>
        <w:color w:val="000000" w:themeColor="text1"/>
        <w:sz w:val="20"/>
        <w:szCs w:val="20"/>
      </w:rPr>
      <w:tab/>
    </w:r>
    <w:r>
      <w:rPr>
        <w:rFonts w:ascii="Calisto MT" w:hAnsi="Calisto MT"/>
        <w:bCs/>
        <w:color w:val="000000" w:themeColor="text1"/>
        <w:sz w:val="20"/>
        <w:szCs w:val="20"/>
      </w:rPr>
      <w:tab/>
    </w:r>
    <w:r w:rsidR="00960FCB">
      <w:rPr>
        <w:rFonts w:ascii="Calisto MT" w:hAnsi="Calisto MT"/>
        <w:bCs/>
        <w:color w:val="000000" w:themeColor="text1"/>
        <w:sz w:val="18"/>
        <w:szCs w:val="18"/>
      </w:rPr>
      <w:t>Revis</w:t>
    </w:r>
    <w:r w:rsidR="00F30526" w:rsidRPr="00592A7B">
      <w:rPr>
        <w:rFonts w:ascii="Calisto MT" w:hAnsi="Calisto MT"/>
        <w:bCs/>
        <w:color w:val="000000" w:themeColor="text1"/>
        <w:sz w:val="18"/>
        <w:szCs w:val="18"/>
      </w:rPr>
      <w:t>ed</w:t>
    </w:r>
    <w:r w:rsidR="006740E5" w:rsidRPr="00592A7B">
      <w:rPr>
        <w:rFonts w:ascii="Calisto MT" w:hAnsi="Calisto MT"/>
        <w:bCs/>
        <w:color w:val="000000" w:themeColor="text1"/>
        <w:sz w:val="18"/>
        <w:szCs w:val="18"/>
      </w:rPr>
      <w:t>:</w:t>
    </w:r>
    <w:r w:rsidR="00960FCB">
      <w:rPr>
        <w:rFonts w:ascii="Calisto MT" w:hAnsi="Calisto MT"/>
        <w:bCs/>
        <w:color w:val="000000" w:themeColor="text1"/>
        <w:sz w:val="18"/>
        <w:szCs w:val="18"/>
      </w:rPr>
      <w:tab/>
    </w:r>
    <w:r w:rsidR="00633728">
      <w:rPr>
        <w:rFonts w:ascii="Calisto MT" w:hAnsi="Calisto MT"/>
        <w:bCs/>
        <w:color w:val="000000" w:themeColor="text1"/>
        <w:sz w:val="18"/>
        <w:szCs w:val="18"/>
      </w:rPr>
      <w:tab/>
      <w:t>1/2018</w:t>
    </w:r>
  </w:p>
  <w:p w:rsidR="00F30526" w:rsidRPr="00592A7B" w:rsidRDefault="00F30526" w:rsidP="00246BEA">
    <w:pPr>
      <w:pStyle w:val="Header"/>
      <w:tabs>
        <w:tab w:val="clear" w:pos="4320"/>
        <w:tab w:val="clear" w:pos="8640"/>
      </w:tabs>
      <w:rPr>
        <w:bCs/>
        <w:color w:val="000000" w:themeColor="text1"/>
        <w:sz w:val="18"/>
        <w:szCs w:val="18"/>
      </w:rPr>
    </w:pP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Pr="00592A7B">
      <w:rPr>
        <w:rFonts w:ascii="Calisto MT" w:hAnsi="Calisto MT"/>
        <w:bCs/>
        <w:color w:val="000000" w:themeColor="text1"/>
        <w:sz w:val="20"/>
        <w:szCs w:val="20"/>
      </w:rPr>
      <w:tab/>
    </w:r>
    <w:r w:rsidR="00960FCB">
      <w:rPr>
        <w:rFonts w:ascii="Calisto MT" w:hAnsi="Calisto MT"/>
        <w:bCs/>
        <w:color w:val="000000" w:themeColor="text1"/>
        <w:sz w:val="18"/>
        <w:szCs w:val="18"/>
      </w:rPr>
      <w:t>Review</w:t>
    </w:r>
    <w:r w:rsidRPr="00592A7B">
      <w:rPr>
        <w:rFonts w:ascii="Calisto MT" w:hAnsi="Calisto MT"/>
        <w:bCs/>
        <w:color w:val="000000" w:themeColor="text1"/>
        <w:sz w:val="18"/>
        <w:szCs w:val="18"/>
      </w:rPr>
      <w:t>ed</w:t>
    </w:r>
    <w:r w:rsidR="00960FCB">
      <w:rPr>
        <w:rFonts w:ascii="Calisto MT" w:hAnsi="Calisto MT"/>
        <w:bCs/>
        <w:color w:val="000000" w:themeColor="text1"/>
        <w:sz w:val="18"/>
        <w:szCs w:val="18"/>
      </w:rPr>
      <w:t>:</w:t>
    </w:r>
    <w:r w:rsidR="00633728">
      <w:rPr>
        <w:rFonts w:ascii="Calisto MT" w:hAnsi="Calisto MT"/>
        <w:bCs/>
        <w:color w:val="000000" w:themeColor="text1"/>
        <w:sz w:val="18"/>
        <w:szCs w:val="18"/>
      </w:rPr>
      <w:tab/>
      <w:t>1</w:t>
    </w:r>
    <w:r w:rsidR="006740E5" w:rsidRPr="00592A7B">
      <w:rPr>
        <w:rFonts w:ascii="Calisto MT" w:hAnsi="Calisto MT"/>
        <w:bCs/>
        <w:color w:val="000000" w:themeColor="text1"/>
        <w:sz w:val="18"/>
        <w:szCs w:val="18"/>
      </w:rPr>
      <w:t>/201</w:t>
    </w:r>
    <w:r w:rsidR="00633728">
      <w:rPr>
        <w:rFonts w:ascii="Calisto MT" w:hAnsi="Calisto MT"/>
        <w:bCs/>
        <w:color w:val="000000" w:themeColor="text1"/>
        <w:sz w:val="18"/>
        <w:szCs w:val="18"/>
      </w:rPr>
      <w:t>8</w:t>
    </w:r>
  </w:p>
  <w:p w:rsidR="00FB1516" w:rsidRDefault="006740E5">
    <w:pPr>
      <w:pStyle w:val="Header"/>
    </w:pPr>
    <w:r>
      <w:rPr>
        <w:noProof/>
      </w:rPr>
      <mc:AlternateContent>
        <mc:Choice Requires="wps">
          <w:drawing>
            <wp:anchor distT="0" distB="0" distL="114300" distR="114300" simplePos="0" relativeHeight="251657216" behindDoc="0" locked="0" layoutInCell="1" allowOverlap="1" wp14:anchorId="19768602" wp14:editId="72FFC341">
              <wp:simplePos x="0" y="0"/>
              <wp:positionH relativeFrom="column">
                <wp:posOffset>-44450</wp:posOffset>
              </wp:positionH>
              <wp:positionV relativeFrom="paragraph">
                <wp:posOffset>39566</wp:posOffset>
              </wp:positionV>
              <wp:extent cx="5949574" cy="0"/>
              <wp:effectExtent l="0" t="19050" r="13335" b="19050"/>
              <wp:wrapNone/>
              <wp:docPr id="2" name="Straight Connector 2"/>
              <wp:cNvGraphicFramePr/>
              <a:graphic xmlns:a="http://schemas.openxmlformats.org/drawingml/2006/main">
                <a:graphicData uri="http://schemas.microsoft.com/office/word/2010/wordprocessingShape">
                  <wps:wsp>
                    <wps:cNvCnPr/>
                    <wps:spPr>
                      <a:xfrm>
                        <a:off x="0" y="0"/>
                        <a:ext cx="5949574"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6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" strokecolor="#365f91 [2404]"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9C"/>
    <w:multiLevelType w:val="hybridMultilevel"/>
    <w:tmpl w:val="92E4BE24"/>
    <w:lvl w:ilvl="0" w:tplc="51E424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83388"/>
    <w:multiLevelType w:val="hybridMultilevel"/>
    <w:tmpl w:val="A2F054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730BD"/>
    <w:multiLevelType w:val="hybridMultilevel"/>
    <w:tmpl w:val="13588314"/>
    <w:lvl w:ilvl="0" w:tplc="ED58EA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33CA3"/>
    <w:multiLevelType w:val="hybridMultilevel"/>
    <w:tmpl w:val="92F2D500"/>
    <w:lvl w:ilvl="0" w:tplc="98103A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7659B6"/>
    <w:multiLevelType w:val="hybridMultilevel"/>
    <w:tmpl w:val="A7B66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56520"/>
    <w:multiLevelType w:val="hybridMultilevel"/>
    <w:tmpl w:val="77881CCA"/>
    <w:lvl w:ilvl="0" w:tplc="1602B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04ED7"/>
    <w:multiLevelType w:val="hybridMultilevel"/>
    <w:tmpl w:val="ACDC1E06"/>
    <w:lvl w:ilvl="0" w:tplc="51E42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26119"/>
    <w:multiLevelType w:val="hybridMultilevel"/>
    <w:tmpl w:val="451E03DC"/>
    <w:lvl w:ilvl="0" w:tplc="22EAA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E7EBD"/>
    <w:multiLevelType w:val="hybridMultilevel"/>
    <w:tmpl w:val="ECA2A43A"/>
    <w:lvl w:ilvl="0" w:tplc="3C40B4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7B769F"/>
    <w:multiLevelType w:val="hybridMultilevel"/>
    <w:tmpl w:val="2EEED7C6"/>
    <w:lvl w:ilvl="0" w:tplc="F85A25A0">
      <w:start w:val="1"/>
      <w:numFmt w:val="decimal"/>
      <w:lvlText w:val="%1."/>
      <w:lvlJc w:val="left"/>
      <w:pPr>
        <w:tabs>
          <w:tab w:val="num" w:pos="360"/>
        </w:tabs>
        <w:ind w:left="360" w:hanging="360"/>
      </w:pPr>
      <w:rPr>
        <w:rFonts w:hint="default"/>
      </w:rPr>
    </w:lvl>
    <w:lvl w:ilvl="1" w:tplc="04B259F2">
      <w:start w:val="1"/>
      <w:numFmt w:val="decimal"/>
      <w:lvlText w:val="%2."/>
      <w:lvlJc w:val="left"/>
      <w:pPr>
        <w:tabs>
          <w:tab w:val="num" w:pos="1080"/>
        </w:tabs>
        <w:ind w:left="1080" w:hanging="360"/>
      </w:pPr>
      <w:rPr>
        <w:rFonts w:hint="default"/>
      </w:rPr>
    </w:lvl>
    <w:lvl w:ilvl="2" w:tplc="586A5782">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3D1267"/>
    <w:multiLevelType w:val="hybridMultilevel"/>
    <w:tmpl w:val="F53EE88C"/>
    <w:lvl w:ilvl="0" w:tplc="E29C06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D217D0"/>
    <w:multiLevelType w:val="hybridMultilevel"/>
    <w:tmpl w:val="870432E2"/>
    <w:lvl w:ilvl="0" w:tplc="51E424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D2306"/>
    <w:multiLevelType w:val="hybridMultilevel"/>
    <w:tmpl w:val="BF0014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6326B"/>
    <w:multiLevelType w:val="hybridMultilevel"/>
    <w:tmpl w:val="2034E8C8"/>
    <w:lvl w:ilvl="0" w:tplc="04090005">
      <w:start w:val="1"/>
      <w:numFmt w:val="bullet"/>
      <w:lvlText w:val=""/>
      <w:lvlJc w:val="left"/>
      <w:pPr>
        <w:tabs>
          <w:tab w:val="num" w:pos="360"/>
        </w:tabs>
        <w:ind w:left="360" w:hanging="360"/>
      </w:pPr>
      <w:rPr>
        <w:rFonts w:ascii="Wingdings" w:hAnsi="Wingdings" w:hint="default"/>
      </w:rPr>
    </w:lvl>
    <w:lvl w:ilvl="1" w:tplc="EA56665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1A03340">
      <w:start w:val="1"/>
      <w:numFmt w:val="decimal"/>
      <w:lvlText w:val="%4."/>
      <w:lvlJc w:val="left"/>
      <w:pPr>
        <w:tabs>
          <w:tab w:val="num" w:pos="2925"/>
        </w:tabs>
        <w:ind w:left="2925" w:hanging="76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5313C49"/>
    <w:multiLevelType w:val="hybridMultilevel"/>
    <w:tmpl w:val="C5668328"/>
    <w:lvl w:ilvl="0" w:tplc="1C10D39C">
      <w:start w:val="1"/>
      <w:numFmt w:val="upperLetter"/>
      <w:pStyle w:val="Heading4"/>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9AC7DD8"/>
    <w:multiLevelType w:val="hybridMultilevel"/>
    <w:tmpl w:val="2034E8C8"/>
    <w:lvl w:ilvl="0" w:tplc="2C7AD1E2">
      <w:start w:val="1"/>
      <w:numFmt w:val="decimal"/>
      <w:lvlText w:val="%1."/>
      <w:lvlJc w:val="left"/>
      <w:pPr>
        <w:tabs>
          <w:tab w:val="num" w:pos="945"/>
        </w:tabs>
        <w:ind w:left="945" w:hanging="945"/>
      </w:pPr>
      <w:rPr>
        <w:rFonts w:hint="default"/>
      </w:rPr>
    </w:lvl>
    <w:lvl w:ilvl="1" w:tplc="EA56665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1A03340">
      <w:start w:val="1"/>
      <w:numFmt w:val="decimal"/>
      <w:lvlText w:val="%4."/>
      <w:lvlJc w:val="left"/>
      <w:pPr>
        <w:tabs>
          <w:tab w:val="num" w:pos="2925"/>
        </w:tabs>
        <w:ind w:left="2925" w:hanging="76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092A14"/>
    <w:multiLevelType w:val="hybridMultilevel"/>
    <w:tmpl w:val="ABB4CE92"/>
    <w:lvl w:ilvl="0" w:tplc="F6A0101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496603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3670E0"/>
    <w:multiLevelType w:val="hybridMultilevel"/>
    <w:tmpl w:val="FBACAF90"/>
    <w:lvl w:ilvl="0" w:tplc="22825F7C">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260"/>
        </w:tabs>
        <w:ind w:left="1260" w:hanging="540"/>
      </w:pPr>
      <w:rPr>
        <w:rFonts w:ascii="Wingdings" w:eastAsia="Times New Roman" w:hAnsi="Wingdings" w:hint="default"/>
      </w:rPr>
    </w:lvl>
    <w:lvl w:ilvl="2" w:tplc="FFFFFFFF">
      <w:start w:val="1"/>
      <w:numFmt w:val="bullet"/>
      <w:lvlText w:val=""/>
      <w:lvlJc w:val="left"/>
      <w:pPr>
        <w:tabs>
          <w:tab w:val="num" w:pos="1260"/>
        </w:tabs>
        <w:ind w:left="1260" w:hanging="540"/>
      </w:pPr>
      <w:rPr>
        <w:rFonts w:ascii="Wingdings" w:eastAsia="Times New Roman"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5C20CD"/>
    <w:multiLevelType w:val="hybridMultilevel"/>
    <w:tmpl w:val="0A9A1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4F0170"/>
    <w:multiLevelType w:val="hybridMultilevel"/>
    <w:tmpl w:val="6AE0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20A5C"/>
    <w:multiLevelType w:val="hybridMultilevel"/>
    <w:tmpl w:val="9C8AF780"/>
    <w:lvl w:ilvl="0" w:tplc="1C58C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DF0440"/>
    <w:multiLevelType w:val="hybridMultilevel"/>
    <w:tmpl w:val="76CE5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D40D95"/>
    <w:multiLevelType w:val="hybridMultilevel"/>
    <w:tmpl w:val="D3B0C826"/>
    <w:lvl w:ilvl="0" w:tplc="3C620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6036E"/>
    <w:multiLevelType w:val="hybridMultilevel"/>
    <w:tmpl w:val="BAE8E8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C60391"/>
    <w:multiLevelType w:val="hybridMultilevel"/>
    <w:tmpl w:val="FF7E46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E86489C"/>
    <w:multiLevelType w:val="hybridMultilevel"/>
    <w:tmpl w:val="5AA6F2E8"/>
    <w:lvl w:ilvl="0" w:tplc="01FA3E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BF36A3"/>
    <w:multiLevelType w:val="hybridMultilevel"/>
    <w:tmpl w:val="855C8AFC"/>
    <w:lvl w:ilvl="0" w:tplc="51E4244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CD67BB"/>
    <w:multiLevelType w:val="hybridMultilevel"/>
    <w:tmpl w:val="8C4E3332"/>
    <w:lvl w:ilvl="0" w:tplc="4002D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C36F66"/>
    <w:multiLevelType w:val="hybridMultilevel"/>
    <w:tmpl w:val="7D38688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272F2F"/>
    <w:multiLevelType w:val="hybridMultilevel"/>
    <w:tmpl w:val="8F94A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A97F24"/>
    <w:multiLevelType w:val="hybridMultilevel"/>
    <w:tmpl w:val="CE0C29BE"/>
    <w:lvl w:ilvl="0" w:tplc="F85A2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7"/>
  </w:num>
  <w:num w:numId="3">
    <w:abstractNumId w:val="14"/>
  </w:num>
  <w:num w:numId="4">
    <w:abstractNumId w:val="9"/>
  </w:num>
  <w:num w:numId="5">
    <w:abstractNumId w:val="30"/>
  </w:num>
  <w:num w:numId="6">
    <w:abstractNumId w:val="15"/>
  </w:num>
  <w:num w:numId="7">
    <w:abstractNumId w:val="1"/>
  </w:num>
  <w:num w:numId="8">
    <w:abstractNumId w:val="13"/>
  </w:num>
  <w:num w:numId="9">
    <w:abstractNumId w:val="24"/>
  </w:num>
  <w:num w:numId="10">
    <w:abstractNumId w:val="10"/>
  </w:num>
  <w:num w:numId="11">
    <w:abstractNumId w:val="12"/>
  </w:num>
  <w:num w:numId="12">
    <w:abstractNumId w:val="16"/>
  </w:num>
  <w:num w:numId="13">
    <w:abstractNumId w:val="5"/>
  </w:num>
  <w:num w:numId="14">
    <w:abstractNumId w:val="17"/>
  </w:num>
  <w:num w:numId="15">
    <w:abstractNumId w:val="23"/>
  </w:num>
  <w:num w:numId="16">
    <w:abstractNumId w:val="20"/>
  </w:num>
  <w:num w:numId="17">
    <w:abstractNumId w:val="22"/>
  </w:num>
  <w:num w:numId="18">
    <w:abstractNumId w:val="3"/>
  </w:num>
  <w:num w:numId="19">
    <w:abstractNumId w:val="19"/>
  </w:num>
  <w:num w:numId="20">
    <w:abstractNumId w:val="26"/>
  </w:num>
  <w:num w:numId="21">
    <w:abstractNumId w:val="11"/>
  </w:num>
  <w:num w:numId="22">
    <w:abstractNumId w:val="0"/>
  </w:num>
  <w:num w:numId="23">
    <w:abstractNumId w:val="2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28"/>
  </w:num>
  <w:num w:numId="28">
    <w:abstractNumId w:val="21"/>
  </w:num>
  <w:num w:numId="29">
    <w:abstractNumId w:val="8"/>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3F"/>
    <w:rsid w:val="00041CCC"/>
    <w:rsid w:val="000659A1"/>
    <w:rsid w:val="000A1033"/>
    <w:rsid w:val="000D13F4"/>
    <w:rsid w:val="00116B9A"/>
    <w:rsid w:val="00120111"/>
    <w:rsid w:val="00137B9C"/>
    <w:rsid w:val="001521C2"/>
    <w:rsid w:val="001C4CF3"/>
    <w:rsid w:val="001C5D6F"/>
    <w:rsid w:val="001C7A93"/>
    <w:rsid w:val="001E5741"/>
    <w:rsid w:val="001F27C2"/>
    <w:rsid w:val="0023327E"/>
    <w:rsid w:val="002342D1"/>
    <w:rsid w:val="00246BEA"/>
    <w:rsid w:val="00282D74"/>
    <w:rsid w:val="002F1A00"/>
    <w:rsid w:val="00307C02"/>
    <w:rsid w:val="003219FF"/>
    <w:rsid w:val="00345E3D"/>
    <w:rsid w:val="003A243A"/>
    <w:rsid w:val="003C57C2"/>
    <w:rsid w:val="003D42C8"/>
    <w:rsid w:val="003E0C1F"/>
    <w:rsid w:val="003E1305"/>
    <w:rsid w:val="00405CFE"/>
    <w:rsid w:val="0043680F"/>
    <w:rsid w:val="004700B0"/>
    <w:rsid w:val="004700F6"/>
    <w:rsid w:val="00497864"/>
    <w:rsid w:val="004B5284"/>
    <w:rsid w:val="004B57BF"/>
    <w:rsid w:val="004F11C6"/>
    <w:rsid w:val="005114D0"/>
    <w:rsid w:val="005115D5"/>
    <w:rsid w:val="00515EA0"/>
    <w:rsid w:val="00522D0A"/>
    <w:rsid w:val="005646CC"/>
    <w:rsid w:val="00567572"/>
    <w:rsid w:val="00592A7B"/>
    <w:rsid w:val="005A3FDD"/>
    <w:rsid w:val="005D4CEE"/>
    <w:rsid w:val="00603348"/>
    <w:rsid w:val="006319FD"/>
    <w:rsid w:val="00633728"/>
    <w:rsid w:val="006506C5"/>
    <w:rsid w:val="00662CD6"/>
    <w:rsid w:val="00662F5C"/>
    <w:rsid w:val="006740E5"/>
    <w:rsid w:val="00683A75"/>
    <w:rsid w:val="00685340"/>
    <w:rsid w:val="00694A8E"/>
    <w:rsid w:val="00694FF8"/>
    <w:rsid w:val="006F3EB9"/>
    <w:rsid w:val="007046AF"/>
    <w:rsid w:val="007049D5"/>
    <w:rsid w:val="00707D9F"/>
    <w:rsid w:val="00765F0F"/>
    <w:rsid w:val="00773B86"/>
    <w:rsid w:val="00790B67"/>
    <w:rsid w:val="007A601D"/>
    <w:rsid w:val="007F072D"/>
    <w:rsid w:val="00800533"/>
    <w:rsid w:val="00831A03"/>
    <w:rsid w:val="00854E6B"/>
    <w:rsid w:val="00861301"/>
    <w:rsid w:val="0089776D"/>
    <w:rsid w:val="008F55A7"/>
    <w:rsid w:val="00917ABD"/>
    <w:rsid w:val="0094153E"/>
    <w:rsid w:val="00960FCB"/>
    <w:rsid w:val="00971649"/>
    <w:rsid w:val="0097698F"/>
    <w:rsid w:val="00977C07"/>
    <w:rsid w:val="009825C7"/>
    <w:rsid w:val="00984B34"/>
    <w:rsid w:val="009B0845"/>
    <w:rsid w:val="009C05D2"/>
    <w:rsid w:val="009C5207"/>
    <w:rsid w:val="009C7064"/>
    <w:rsid w:val="009E5D93"/>
    <w:rsid w:val="009F62D4"/>
    <w:rsid w:val="00A33EB0"/>
    <w:rsid w:val="00A76A2A"/>
    <w:rsid w:val="00A77960"/>
    <w:rsid w:val="00AF1D4C"/>
    <w:rsid w:val="00B15E10"/>
    <w:rsid w:val="00B24F57"/>
    <w:rsid w:val="00B3593F"/>
    <w:rsid w:val="00B37DB1"/>
    <w:rsid w:val="00B457CD"/>
    <w:rsid w:val="00B53E5C"/>
    <w:rsid w:val="00B57141"/>
    <w:rsid w:val="00B73162"/>
    <w:rsid w:val="00B94969"/>
    <w:rsid w:val="00C04F6D"/>
    <w:rsid w:val="00C254FF"/>
    <w:rsid w:val="00C57D50"/>
    <w:rsid w:val="00C9780C"/>
    <w:rsid w:val="00D2173B"/>
    <w:rsid w:val="00D444A0"/>
    <w:rsid w:val="00D802BF"/>
    <w:rsid w:val="00D9050F"/>
    <w:rsid w:val="00DD37E1"/>
    <w:rsid w:val="00DE2418"/>
    <w:rsid w:val="00E259BA"/>
    <w:rsid w:val="00E30392"/>
    <w:rsid w:val="00E553BA"/>
    <w:rsid w:val="00E55D24"/>
    <w:rsid w:val="00E569AB"/>
    <w:rsid w:val="00E67C9D"/>
    <w:rsid w:val="00E67DC0"/>
    <w:rsid w:val="00E86879"/>
    <w:rsid w:val="00E9555B"/>
    <w:rsid w:val="00ED4B4D"/>
    <w:rsid w:val="00F166D8"/>
    <w:rsid w:val="00F2031D"/>
    <w:rsid w:val="00F30526"/>
    <w:rsid w:val="00F45491"/>
    <w:rsid w:val="00FA717B"/>
    <w:rsid w:val="00FB1516"/>
    <w:rsid w:val="00FB6742"/>
    <w:rsid w:val="00FE17BF"/>
    <w:rsid w:val="00FE567F"/>
    <w:rsid w:val="00FF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C2"/>
    <w:rPr>
      <w:sz w:val="24"/>
      <w:szCs w:val="24"/>
    </w:rPr>
  </w:style>
  <w:style w:type="paragraph" w:styleId="Heading1">
    <w:name w:val="heading 1"/>
    <w:basedOn w:val="Normal"/>
    <w:next w:val="Normal"/>
    <w:qFormat/>
    <w:pPr>
      <w:keepNext/>
      <w:jc w:val="center"/>
      <w:outlineLvl w:val="0"/>
    </w:pPr>
    <w:rPr>
      <w:rFonts w:eastAsia="Times"/>
      <w:color w:val="FFFFFF"/>
      <w:sz w:val="32"/>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numPr>
        <w:numId w:val="3"/>
      </w:numP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bCs/>
      <w:color w:val="000000"/>
      <w:sz w:val="20"/>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F166D8"/>
    <w:rPr>
      <w:rFonts w:ascii="Tahoma" w:hAnsi="Tahoma" w:cs="Tahoma"/>
      <w:sz w:val="16"/>
      <w:szCs w:val="16"/>
    </w:rPr>
  </w:style>
  <w:style w:type="character" w:customStyle="1" w:styleId="BalloonTextChar">
    <w:name w:val="Balloon Text Char"/>
    <w:basedOn w:val="DefaultParagraphFont"/>
    <w:link w:val="BalloonText"/>
    <w:rsid w:val="00F166D8"/>
    <w:rPr>
      <w:rFonts w:ascii="Tahoma" w:hAnsi="Tahoma" w:cs="Tahoma"/>
      <w:sz w:val="16"/>
      <w:szCs w:val="16"/>
    </w:rPr>
  </w:style>
  <w:style w:type="paragraph" w:styleId="ListParagraph">
    <w:name w:val="List Paragraph"/>
    <w:basedOn w:val="Normal"/>
    <w:uiPriority w:val="34"/>
    <w:qFormat/>
    <w:rsid w:val="00E9555B"/>
    <w:pPr>
      <w:ind w:left="720"/>
      <w:contextualSpacing/>
    </w:pPr>
  </w:style>
  <w:style w:type="character" w:customStyle="1" w:styleId="HeaderChar">
    <w:name w:val="Header Char"/>
    <w:basedOn w:val="DefaultParagraphFont"/>
    <w:link w:val="Header"/>
    <w:rsid w:val="00246BEA"/>
    <w:rPr>
      <w:sz w:val="24"/>
      <w:szCs w:val="24"/>
    </w:rPr>
  </w:style>
  <w:style w:type="paragraph" w:styleId="Title">
    <w:name w:val="Title"/>
    <w:basedOn w:val="Normal"/>
    <w:link w:val="TitleChar"/>
    <w:qFormat/>
    <w:rsid w:val="00694FF8"/>
    <w:pPr>
      <w:jc w:val="center"/>
    </w:pPr>
    <w:rPr>
      <w:rFonts w:ascii="Times" w:eastAsia="Times" w:hAnsi="Times"/>
      <w:b/>
      <w:sz w:val="28"/>
      <w:szCs w:val="20"/>
    </w:rPr>
  </w:style>
  <w:style w:type="character" w:customStyle="1" w:styleId="TitleChar">
    <w:name w:val="Title Char"/>
    <w:basedOn w:val="DefaultParagraphFont"/>
    <w:link w:val="Title"/>
    <w:rsid w:val="00694FF8"/>
    <w:rPr>
      <w:rFonts w:ascii="Times" w:eastAsia="Times" w:hAnsi="Times"/>
      <w:b/>
      <w:sz w:val="28"/>
    </w:rPr>
  </w:style>
  <w:style w:type="paragraph" w:styleId="Subtitle">
    <w:name w:val="Subtitle"/>
    <w:basedOn w:val="Normal"/>
    <w:link w:val="SubtitleChar"/>
    <w:qFormat/>
    <w:rsid w:val="00694FF8"/>
    <w:pPr>
      <w:tabs>
        <w:tab w:val="left" w:pos="1440"/>
        <w:tab w:val="left" w:pos="2160"/>
        <w:tab w:val="left" w:pos="8280"/>
      </w:tabs>
      <w:jc w:val="center"/>
    </w:pPr>
    <w:rPr>
      <w:rFonts w:ascii="Times" w:eastAsia="Times" w:hAnsi="Times"/>
      <w:b/>
      <w:color w:val="000000"/>
      <w:szCs w:val="20"/>
      <w:u w:val="single"/>
    </w:rPr>
  </w:style>
  <w:style w:type="character" w:customStyle="1" w:styleId="SubtitleChar">
    <w:name w:val="Subtitle Char"/>
    <w:basedOn w:val="DefaultParagraphFont"/>
    <w:link w:val="Subtitle"/>
    <w:rsid w:val="00694FF8"/>
    <w:rPr>
      <w:rFonts w:ascii="Times" w:eastAsia="Times" w:hAnsi="Times"/>
      <w:b/>
      <w:color w:val="000000"/>
      <w:sz w:val="24"/>
      <w:u w:val="single"/>
    </w:rPr>
  </w:style>
  <w:style w:type="table" w:styleId="TableGrid">
    <w:name w:val="Table Grid"/>
    <w:basedOn w:val="TableNormal"/>
    <w:rsid w:val="0069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C2"/>
    <w:rPr>
      <w:sz w:val="24"/>
      <w:szCs w:val="24"/>
    </w:rPr>
  </w:style>
  <w:style w:type="paragraph" w:styleId="Heading1">
    <w:name w:val="heading 1"/>
    <w:basedOn w:val="Normal"/>
    <w:next w:val="Normal"/>
    <w:qFormat/>
    <w:pPr>
      <w:keepNext/>
      <w:jc w:val="center"/>
      <w:outlineLvl w:val="0"/>
    </w:pPr>
    <w:rPr>
      <w:rFonts w:eastAsia="Times"/>
      <w:color w:val="FFFFFF"/>
      <w:sz w:val="32"/>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numPr>
        <w:numId w:val="3"/>
      </w:numP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rPr>
      <w:bCs/>
      <w:color w:val="000000"/>
      <w:sz w:val="20"/>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F166D8"/>
    <w:rPr>
      <w:rFonts w:ascii="Tahoma" w:hAnsi="Tahoma" w:cs="Tahoma"/>
      <w:sz w:val="16"/>
      <w:szCs w:val="16"/>
    </w:rPr>
  </w:style>
  <w:style w:type="character" w:customStyle="1" w:styleId="BalloonTextChar">
    <w:name w:val="Balloon Text Char"/>
    <w:basedOn w:val="DefaultParagraphFont"/>
    <w:link w:val="BalloonText"/>
    <w:rsid w:val="00F166D8"/>
    <w:rPr>
      <w:rFonts w:ascii="Tahoma" w:hAnsi="Tahoma" w:cs="Tahoma"/>
      <w:sz w:val="16"/>
      <w:szCs w:val="16"/>
    </w:rPr>
  </w:style>
  <w:style w:type="paragraph" w:styleId="ListParagraph">
    <w:name w:val="List Paragraph"/>
    <w:basedOn w:val="Normal"/>
    <w:uiPriority w:val="34"/>
    <w:qFormat/>
    <w:rsid w:val="00E9555B"/>
    <w:pPr>
      <w:ind w:left="720"/>
      <w:contextualSpacing/>
    </w:pPr>
  </w:style>
  <w:style w:type="character" w:customStyle="1" w:styleId="HeaderChar">
    <w:name w:val="Header Char"/>
    <w:basedOn w:val="DefaultParagraphFont"/>
    <w:link w:val="Header"/>
    <w:rsid w:val="00246BEA"/>
    <w:rPr>
      <w:sz w:val="24"/>
      <w:szCs w:val="24"/>
    </w:rPr>
  </w:style>
  <w:style w:type="paragraph" w:styleId="Title">
    <w:name w:val="Title"/>
    <w:basedOn w:val="Normal"/>
    <w:link w:val="TitleChar"/>
    <w:qFormat/>
    <w:rsid w:val="00694FF8"/>
    <w:pPr>
      <w:jc w:val="center"/>
    </w:pPr>
    <w:rPr>
      <w:rFonts w:ascii="Times" w:eastAsia="Times" w:hAnsi="Times"/>
      <w:b/>
      <w:sz w:val="28"/>
      <w:szCs w:val="20"/>
    </w:rPr>
  </w:style>
  <w:style w:type="character" w:customStyle="1" w:styleId="TitleChar">
    <w:name w:val="Title Char"/>
    <w:basedOn w:val="DefaultParagraphFont"/>
    <w:link w:val="Title"/>
    <w:rsid w:val="00694FF8"/>
    <w:rPr>
      <w:rFonts w:ascii="Times" w:eastAsia="Times" w:hAnsi="Times"/>
      <w:b/>
      <w:sz w:val="28"/>
    </w:rPr>
  </w:style>
  <w:style w:type="paragraph" w:styleId="Subtitle">
    <w:name w:val="Subtitle"/>
    <w:basedOn w:val="Normal"/>
    <w:link w:val="SubtitleChar"/>
    <w:qFormat/>
    <w:rsid w:val="00694FF8"/>
    <w:pPr>
      <w:tabs>
        <w:tab w:val="left" w:pos="1440"/>
        <w:tab w:val="left" w:pos="2160"/>
        <w:tab w:val="left" w:pos="8280"/>
      </w:tabs>
      <w:jc w:val="center"/>
    </w:pPr>
    <w:rPr>
      <w:rFonts w:ascii="Times" w:eastAsia="Times" w:hAnsi="Times"/>
      <w:b/>
      <w:color w:val="000000"/>
      <w:szCs w:val="20"/>
      <w:u w:val="single"/>
    </w:rPr>
  </w:style>
  <w:style w:type="character" w:customStyle="1" w:styleId="SubtitleChar">
    <w:name w:val="Subtitle Char"/>
    <w:basedOn w:val="DefaultParagraphFont"/>
    <w:link w:val="Subtitle"/>
    <w:rsid w:val="00694FF8"/>
    <w:rPr>
      <w:rFonts w:ascii="Times" w:eastAsia="Times" w:hAnsi="Times"/>
      <w:b/>
      <w:color w:val="000000"/>
      <w:sz w:val="24"/>
      <w:u w:val="single"/>
    </w:rPr>
  </w:style>
  <w:style w:type="table" w:styleId="TableGrid">
    <w:name w:val="Table Grid"/>
    <w:basedOn w:val="TableNormal"/>
    <w:rsid w:val="0069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3011">
      <w:bodyDiv w:val="1"/>
      <w:marLeft w:val="0"/>
      <w:marRight w:val="0"/>
      <w:marTop w:val="0"/>
      <w:marBottom w:val="0"/>
      <w:divBdr>
        <w:top w:val="none" w:sz="0" w:space="0" w:color="auto"/>
        <w:left w:val="none" w:sz="0" w:space="0" w:color="auto"/>
        <w:bottom w:val="none" w:sz="0" w:space="0" w:color="auto"/>
        <w:right w:val="none" w:sz="0" w:space="0" w:color="auto"/>
      </w:divBdr>
    </w:div>
    <w:div w:id="16545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C4D8-F260-4222-BDAE-F8D930F1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994</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WVUH</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Radiology</dc:creator>
  <cp:lastModifiedBy>Morris, Jay</cp:lastModifiedBy>
  <cp:revision>14</cp:revision>
  <cp:lastPrinted>2016-02-26T12:45:00Z</cp:lastPrinted>
  <dcterms:created xsi:type="dcterms:W3CDTF">2017-11-30T15:15:00Z</dcterms:created>
  <dcterms:modified xsi:type="dcterms:W3CDTF">2018-01-12T15:44:00Z</dcterms:modified>
</cp:coreProperties>
</file>